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C1A" w:rsidRDefault="006E705E">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Pr>
          <w:rFonts w:ascii="Arial" w:hAnsi="Arial" w:cs="Arial"/>
          <w:b/>
          <w:bCs/>
          <w:snapToGrid w:val="0"/>
          <w:kern w:val="0"/>
          <w:sz w:val="24"/>
          <w:lang w:eastAsia="ja-JP"/>
        </w:rPr>
        <w:t>3GPP TSG-RAN WG2 Meeting #122</w:t>
      </w:r>
      <w:r>
        <w:rPr>
          <w:rFonts w:ascii="Arial" w:hAnsi="Arial" w:cs="Arial"/>
          <w:b/>
          <w:bCs/>
          <w:snapToGrid w:val="0"/>
          <w:kern w:val="0"/>
          <w:sz w:val="24"/>
          <w:lang w:eastAsia="ja-JP"/>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9F37B5">
        <w:rPr>
          <w:rFonts w:ascii="Arial" w:hAnsi="Arial" w:cs="Arial"/>
          <w:b/>
          <w:bCs/>
          <w:snapToGrid w:val="0"/>
          <w:kern w:val="0"/>
          <w:sz w:val="24"/>
        </w:rPr>
        <w:t xml:space="preserve">  </w:t>
      </w:r>
      <w:r w:rsidR="000803D8" w:rsidRPr="000803D8">
        <w:rPr>
          <w:rFonts w:ascii="Arial" w:hAnsi="Arial" w:cs="Arial"/>
          <w:b/>
          <w:bCs/>
          <w:i/>
          <w:snapToGrid w:val="0"/>
          <w:kern w:val="0"/>
          <w:sz w:val="24"/>
          <w:lang w:eastAsia="ja-JP"/>
        </w:rPr>
        <w:t>R2-2305960</w:t>
      </w:r>
    </w:p>
    <w:p w:rsidR="009C1C1A" w:rsidRDefault="006E705E">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Pr>
          <w:rFonts w:ascii="Arial" w:hAnsi="Arial" w:cs="Arial"/>
          <w:b/>
          <w:bCs/>
          <w:snapToGrid w:val="0"/>
          <w:kern w:val="0"/>
          <w:sz w:val="24"/>
          <w:lang w:eastAsia="ja-JP"/>
        </w:rPr>
        <w:t>Incheon, Korea, May 22</w:t>
      </w:r>
      <w:r w:rsidR="009F37B5">
        <w:rPr>
          <w:rFonts w:ascii="Arial" w:hAnsi="Arial" w:cs="Arial"/>
          <w:b/>
          <w:bCs/>
          <w:snapToGrid w:val="0"/>
          <w:kern w:val="0"/>
          <w:sz w:val="24"/>
          <w:lang w:eastAsia="ja-JP"/>
        </w:rPr>
        <w:t xml:space="preserve"> </w:t>
      </w:r>
      <w:r>
        <w:rPr>
          <w:rFonts w:ascii="Arial" w:hAnsi="Arial" w:cs="Arial"/>
          <w:b/>
          <w:bCs/>
          <w:snapToGrid w:val="0"/>
          <w:kern w:val="0"/>
          <w:sz w:val="24"/>
          <w:lang w:eastAsia="ja-JP"/>
        </w:rPr>
        <w:t>-</w:t>
      </w:r>
      <w:r w:rsidR="009F37B5">
        <w:rPr>
          <w:rFonts w:ascii="Arial" w:hAnsi="Arial" w:cs="Arial"/>
          <w:b/>
          <w:bCs/>
          <w:snapToGrid w:val="0"/>
          <w:kern w:val="0"/>
          <w:sz w:val="24"/>
          <w:lang w:eastAsia="ja-JP"/>
        </w:rPr>
        <w:t xml:space="preserve"> </w:t>
      </w:r>
      <w:r>
        <w:rPr>
          <w:rFonts w:ascii="Arial" w:hAnsi="Arial" w:cs="Arial"/>
          <w:b/>
          <w:bCs/>
          <w:snapToGrid w:val="0"/>
          <w:kern w:val="0"/>
          <w:sz w:val="24"/>
          <w:lang w:eastAsia="ja-JP"/>
        </w:rPr>
        <w:t>26, 2023</w:t>
      </w:r>
    </w:p>
    <w:p w:rsidR="009C1C1A" w:rsidRDefault="009C1C1A">
      <w:pPr>
        <w:overflowPunct w:val="0"/>
        <w:autoSpaceDE w:val="0"/>
        <w:autoSpaceDN w:val="0"/>
        <w:adjustRightInd w:val="0"/>
        <w:snapToGrid w:val="0"/>
        <w:spacing w:after="120" w:line="240" w:lineRule="auto"/>
        <w:jc w:val="left"/>
        <w:textAlignment w:val="baseline"/>
        <w:rPr>
          <w:rFonts w:ascii="Arial" w:hAnsi="Arial" w:cs="Arial"/>
          <w:b/>
          <w:bCs/>
          <w:snapToGrid w:val="0"/>
          <w:kern w:val="0"/>
          <w:sz w:val="24"/>
          <w:lang w:eastAsia="ja-JP"/>
        </w:rPr>
      </w:pPr>
    </w:p>
    <w:p w:rsidR="009C1C1A" w:rsidRDefault="006E705E">
      <w:pPr>
        <w:overflowPunct w:val="0"/>
        <w:autoSpaceDE w:val="0"/>
        <w:autoSpaceDN w:val="0"/>
        <w:adjustRightInd w:val="0"/>
        <w:snapToGrid w:val="0"/>
        <w:spacing w:after="12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ascii="Arial" w:hAnsi="Arial" w:cs="Arial"/>
          <w:b/>
          <w:bCs/>
          <w:snapToGrid w:val="0"/>
          <w:kern w:val="0"/>
          <w:sz w:val="24"/>
          <w:lang w:eastAsia="ja-JP"/>
        </w:rPr>
        <w:t>7.22.2</w:t>
      </w:r>
    </w:p>
    <w:p w:rsidR="009C1C1A" w:rsidRDefault="006E705E">
      <w:pPr>
        <w:overflowPunct w:val="0"/>
        <w:autoSpaceDE w:val="0"/>
        <w:autoSpaceDN w:val="0"/>
        <w:adjustRightInd w:val="0"/>
        <w:snapToGrid w:val="0"/>
        <w:spacing w:before="160" w:after="120"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9C1C1A" w:rsidRDefault="006E705E">
      <w:pPr>
        <w:overflowPunct w:val="0"/>
        <w:autoSpaceDE w:val="0"/>
        <w:autoSpaceDN w:val="0"/>
        <w:adjustRightInd w:val="0"/>
        <w:snapToGrid w:val="0"/>
        <w:spacing w:after="120"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RAN2 impacts of LP-WUS</w:t>
      </w:r>
      <w:r>
        <w:rPr>
          <w:rFonts w:ascii="Arial" w:hAnsi="Arial" w:cs="Arial" w:hint="eastAsia"/>
          <w:b/>
          <w:bCs/>
          <w:snapToGrid w:val="0"/>
          <w:kern w:val="0"/>
          <w:sz w:val="24"/>
        </w:rPr>
        <w:t xml:space="preserve"> in idle</w:t>
      </w:r>
      <w:r w:rsidR="000803D8">
        <w:rPr>
          <w:rFonts w:ascii="Arial" w:hAnsi="Arial" w:cs="Arial"/>
          <w:b/>
          <w:bCs/>
          <w:snapToGrid w:val="0"/>
          <w:kern w:val="0"/>
          <w:sz w:val="24"/>
        </w:rPr>
        <w:t xml:space="preserve"> or </w:t>
      </w:r>
      <w:r>
        <w:rPr>
          <w:rFonts w:ascii="Arial" w:hAnsi="Arial" w:cs="Arial" w:hint="eastAsia"/>
          <w:b/>
          <w:bCs/>
          <w:snapToGrid w:val="0"/>
          <w:kern w:val="0"/>
          <w:sz w:val="24"/>
        </w:rPr>
        <w:t>inactive mode</w:t>
      </w:r>
    </w:p>
    <w:p w:rsidR="009C1C1A" w:rsidRDefault="006E705E">
      <w:pPr>
        <w:overflowPunct w:val="0"/>
        <w:autoSpaceDE w:val="0"/>
        <w:autoSpaceDN w:val="0"/>
        <w:adjustRightInd w:val="0"/>
        <w:snapToGrid w:val="0"/>
        <w:spacing w:after="120"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9C1C1A" w:rsidRDefault="006E705E">
      <w:pPr>
        <w:pStyle w:val="1"/>
        <w:widowControl/>
        <w:numPr>
          <w:ilvl w:val="0"/>
          <w:numId w:val="3"/>
        </w:numPr>
        <w:pBdr>
          <w:top w:val="single" w:sz="12" w:space="3" w:color="auto"/>
        </w:pBdr>
        <w:tabs>
          <w:tab w:val="clear" w:pos="432"/>
        </w:tabs>
        <w:overflowPunct w:val="0"/>
        <w:autoSpaceDE w:val="0"/>
        <w:autoSpaceDN w:val="0"/>
        <w:adjustRightInd w:val="0"/>
        <w:snapToGrid w:val="0"/>
        <w:spacing w:before="240" w:after="240" w:line="240" w:lineRule="auto"/>
        <w:jc w:val="left"/>
        <w:textAlignment w:val="baseline"/>
        <w:rPr>
          <w:b w:val="0"/>
          <w:bCs w:val="0"/>
          <w:kern w:val="0"/>
          <w:sz w:val="32"/>
          <w:szCs w:val="36"/>
        </w:rPr>
      </w:pPr>
      <w:r>
        <w:rPr>
          <w:b w:val="0"/>
          <w:bCs w:val="0"/>
          <w:kern w:val="0"/>
          <w:sz w:val="32"/>
          <w:szCs w:val="36"/>
        </w:rPr>
        <w:t>Introduction</w:t>
      </w:r>
    </w:p>
    <w:p w:rsidR="009C1C1A" w:rsidRDefault="006E705E">
      <w:pPr>
        <w:snapToGrid w:val="0"/>
        <w:spacing w:before="120" w:after="120" w:line="288" w:lineRule="auto"/>
        <w:rPr>
          <w:szCs w:val="21"/>
        </w:rPr>
      </w:pPr>
      <w:r>
        <w:rPr>
          <w:szCs w:val="21"/>
        </w:rPr>
        <w:t>In RAN#9</w:t>
      </w:r>
      <w:r>
        <w:rPr>
          <w:rFonts w:hint="eastAsia"/>
          <w:szCs w:val="21"/>
        </w:rPr>
        <w:t>7</w:t>
      </w:r>
      <w:r>
        <w:rPr>
          <w:szCs w:val="21"/>
        </w:rPr>
        <w:t xml:space="preserve">, </w:t>
      </w:r>
      <w:bookmarkStart w:id="2" w:name="_Hlk67479244"/>
      <w:r>
        <w:rPr>
          <w:rFonts w:hint="eastAsia"/>
          <w:szCs w:val="21"/>
        </w:rPr>
        <w:t>a s</w:t>
      </w:r>
      <w:r>
        <w:rPr>
          <w:szCs w:val="21"/>
        </w:rPr>
        <w:t xml:space="preserve">tudy on </w:t>
      </w:r>
      <w:bookmarkEnd w:id="2"/>
      <w:r>
        <w:rPr>
          <w:szCs w:val="21"/>
        </w:rPr>
        <w:t>low-power Wake-up Signal and Receiver for NR</w:t>
      </w:r>
      <w:r>
        <w:rPr>
          <w:rFonts w:hint="eastAsia"/>
          <w:szCs w:val="21"/>
        </w:rPr>
        <w:t xml:space="preserve"> </w:t>
      </w:r>
      <w:r>
        <w:rPr>
          <w:szCs w:val="21"/>
        </w:rPr>
        <w:t>has been</w:t>
      </w:r>
      <w:r>
        <w:rPr>
          <w:rFonts w:hint="eastAsia"/>
          <w:szCs w:val="21"/>
        </w:rPr>
        <w:t xml:space="preserve"> agreed in SID [1]. </w:t>
      </w:r>
      <w:r>
        <w:rPr>
          <w:szCs w:val="21"/>
        </w:rPr>
        <w:t xml:space="preserve">And the objective about </w:t>
      </w:r>
      <w:r>
        <w:rPr>
          <w:rFonts w:hint="eastAsia"/>
          <w:szCs w:val="21"/>
        </w:rPr>
        <w:t>LP-WUS</w:t>
      </w:r>
      <w:r>
        <w:rPr>
          <w:szCs w:val="21"/>
        </w:rPr>
        <w:t xml:space="preserve"> is the following:</w:t>
      </w:r>
    </w:p>
    <w:tbl>
      <w:tblPr>
        <w:tblStyle w:val="af5"/>
        <w:tblW w:w="0" w:type="auto"/>
        <w:tblLook w:val="04A0" w:firstRow="1" w:lastRow="0" w:firstColumn="1" w:lastColumn="0" w:noHBand="0" w:noVBand="1"/>
      </w:tblPr>
      <w:tblGrid>
        <w:gridCol w:w="9628"/>
      </w:tblGrid>
      <w:tr w:rsidR="009C1C1A">
        <w:tc>
          <w:tcPr>
            <w:tcW w:w="9771" w:type="dxa"/>
          </w:tcPr>
          <w:p w:rsidR="009C1C1A" w:rsidRDefault="006E705E">
            <w:pPr>
              <w:snapToGrid w:val="0"/>
              <w:spacing w:after="120"/>
              <w:ind w:right="-96"/>
              <w:rPr>
                <w:b/>
                <w:bCs/>
                <w:i/>
                <w:iCs/>
                <w:lang w:eastAsia="ja-JP"/>
              </w:rPr>
            </w:pPr>
            <w:r>
              <w:rPr>
                <w:b/>
                <w:bCs/>
                <w:i/>
                <w:iCs/>
                <w:lang w:eastAsia="ja-JP"/>
              </w:rPr>
              <w:t>The study item includes the following objectives:</w:t>
            </w:r>
          </w:p>
          <w:p w:rsidR="009C1C1A" w:rsidRDefault="006E705E">
            <w:pPr>
              <w:numPr>
                <w:ilvl w:val="0"/>
                <w:numId w:val="4"/>
              </w:numPr>
              <w:snapToGrid w:val="0"/>
              <w:spacing w:after="120"/>
              <w:ind w:right="121"/>
              <w:rPr>
                <w:i/>
                <w:iCs/>
                <w:lang w:eastAsia="ja-JP"/>
              </w:rPr>
            </w:pPr>
            <w:r>
              <w:rPr>
                <w:i/>
                <w:iCs/>
                <w:lang w:eastAsia="ja-JP"/>
              </w:rPr>
              <w:t xml:space="preserve">Identify </w:t>
            </w:r>
            <w:r>
              <w:rPr>
                <w:rFonts w:hint="eastAsia"/>
                <w:i/>
                <w:iCs/>
                <w:lang w:eastAsia="ja-JP"/>
              </w:rPr>
              <w:t>evaluation methodology</w:t>
            </w:r>
            <w:r>
              <w:rPr>
                <w:i/>
                <w:iCs/>
                <w:lang w:eastAsia="ja-JP"/>
              </w:rPr>
              <w:t xml:space="preserve"> (including the use cases)</w:t>
            </w:r>
            <w:r>
              <w:rPr>
                <w:rFonts w:hint="eastAsia"/>
                <w:i/>
                <w:iCs/>
                <w:lang w:eastAsia="ja-JP"/>
              </w:rPr>
              <w:t xml:space="preserve"> &amp; KPIs [RAN1]</w:t>
            </w:r>
          </w:p>
          <w:p w:rsidR="009C1C1A" w:rsidRDefault="006E705E">
            <w:pPr>
              <w:numPr>
                <w:ilvl w:val="1"/>
                <w:numId w:val="4"/>
              </w:numPr>
              <w:snapToGrid w:val="0"/>
              <w:spacing w:after="120"/>
              <w:ind w:right="121"/>
              <w:rPr>
                <w:i/>
                <w:iCs/>
                <w:lang w:eastAsia="ja-JP"/>
              </w:rPr>
            </w:pPr>
            <w:r>
              <w:rPr>
                <w:i/>
                <w:iCs/>
                <w:lang w:eastAsia="ja-JP"/>
              </w:rPr>
              <w:t>Primarily target low-power WUS/WUR for power-sensitive, small form-factor devices including IoT use cases (such as industrial sensors, controllers) and wearables</w:t>
            </w:r>
          </w:p>
          <w:p w:rsidR="009C1C1A" w:rsidRDefault="006E705E">
            <w:pPr>
              <w:numPr>
                <w:ilvl w:val="2"/>
                <w:numId w:val="4"/>
              </w:numPr>
              <w:snapToGrid w:val="0"/>
              <w:spacing w:after="120"/>
              <w:ind w:right="121"/>
              <w:rPr>
                <w:i/>
                <w:iCs/>
                <w:lang w:eastAsia="ja-JP"/>
              </w:rPr>
            </w:pPr>
            <w:r>
              <w:rPr>
                <w:i/>
                <w:iCs/>
                <w:lang w:eastAsia="ja-JP"/>
              </w:rPr>
              <w:t>Other use cases are not precluded</w:t>
            </w:r>
          </w:p>
          <w:p w:rsidR="009C1C1A" w:rsidRDefault="006E705E">
            <w:pPr>
              <w:numPr>
                <w:ilvl w:val="0"/>
                <w:numId w:val="4"/>
              </w:numPr>
              <w:snapToGrid w:val="0"/>
              <w:spacing w:after="120"/>
              <w:ind w:right="121"/>
              <w:rPr>
                <w:i/>
                <w:iCs/>
                <w:lang w:eastAsia="ja-JP"/>
              </w:rPr>
            </w:pPr>
            <w:r>
              <w:rPr>
                <w:rFonts w:hint="eastAsia"/>
                <w:i/>
                <w:iCs/>
                <w:lang w:eastAsia="ja-JP"/>
              </w:rPr>
              <w:t xml:space="preserve">Study and evaluate low-power wake-up receiver architectures [RAN1, RAN4] </w:t>
            </w:r>
          </w:p>
          <w:p w:rsidR="009C1C1A" w:rsidRDefault="006E705E">
            <w:pPr>
              <w:numPr>
                <w:ilvl w:val="0"/>
                <w:numId w:val="4"/>
              </w:numPr>
              <w:snapToGrid w:val="0"/>
              <w:spacing w:after="120"/>
              <w:ind w:right="121"/>
              <w:rPr>
                <w:i/>
                <w:iCs/>
                <w:lang w:eastAsia="ja-JP"/>
              </w:rPr>
            </w:pPr>
            <w:r>
              <w:rPr>
                <w:rFonts w:hint="eastAsia"/>
                <w:i/>
                <w:iCs/>
                <w:lang w:eastAsia="ja-JP"/>
              </w:rPr>
              <w:t xml:space="preserve">Study and evaluate wake-up signal designs to support wake-up receivers [RAN1, RAN4] </w:t>
            </w:r>
          </w:p>
          <w:p w:rsidR="009C1C1A" w:rsidRDefault="006E705E">
            <w:pPr>
              <w:numPr>
                <w:ilvl w:val="0"/>
                <w:numId w:val="4"/>
              </w:numPr>
              <w:snapToGrid w:val="0"/>
              <w:spacing w:after="120"/>
              <w:ind w:right="121"/>
              <w:rPr>
                <w:i/>
                <w:iCs/>
                <w:lang w:eastAsia="ja-JP"/>
              </w:rPr>
            </w:pPr>
            <w:r>
              <w:rPr>
                <w:rFonts w:hint="eastAsia"/>
                <w:i/>
                <w:iCs/>
                <w:lang w:eastAsia="ja-JP"/>
              </w:rPr>
              <w:t>Study and evaluate L1</w:t>
            </w:r>
            <w:r>
              <w:rPr>
                <w:i/>
                <w:iCs/>
                <w:lang w:eastAsia="ja-JP"/>
              </w:rPr>
              <w:t xml:space="preserve"> procedures and higher layer</w:t>
            </w:r>
            <w:r>
              <w:rPr>
                <w:rFonts w:hint="eastAsia"/>
                <w:i/>
                <w:iCs/>
                <w:lang w:eastAsia="ja-JP"/>
              </w:rPr>
              <w:t xml:space="preserve"> protocol c</w:t>
            </w:r>
            <w:r>
              <w:rPr>
                <w:i/>
                <w:iCs/>
                <w:lang w:eastAsia="ja-JP"/>
              </w:rPr>
              <w:t xml:space="preserve">hanges needed to support the wake-up signals  [RAN2, RAN1] </w:t>
            </w:r>
          </w:p>
          <w:p w:rsidR="009C1C1A" w:rsidRDefault="006E705E">
            <w:pPr>
              <w:numPr>
                <w:ilvl w:val="0"/>
                <w:numId w:val="4"/>
              </w:numPr>
              <w:snapToGrid w:val="0"/>
              <w:spacing w:after="120"/>
              <w:ind w:right="121"/>
              <w:rPr>
                <w:i/>
                <w:iCs/>
                <w:lang w:eastAsia="ja-JP"/>
              </w:rPr>
            </w:pPr>
            <w:r>
              <w:rPr>
                <w:i/>
                <w:iCs/>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rsidR="009C1C1A" w:rsidRDefault="006E705E">
            <w:pPr>
              <w:numPr>
                <w:ilvl w:val="1"/>
                <w:numId w:val="4"/>
              </w:numPr>
              <w:snapToGrid w:val="0"/>
              <w:spacing w:after="120"/>
              <w:ind w:right="121"/>
              <w:rPr>
                <w:bCs/>
                <w:kern w:val="0"/>
                <w:sz w:val="20"/>
                <w:szCs w:val="20"/>
              </w:rPr>
            </w:pPr>
            <w:r>
              <w:rPr>
                <w:i/>
                <w:iCs/>
              </w:rPr>
              <w:t xml:space="preserve">Note: The need for RAN2 evaluation will be triggered by RAN1 when necessary. </w:t>
            </w:r>
          </w:p>
        </w:tc>
      </w:tr>
    </w:tbl>
    <w:p w:rsidR="009C1C1A" w:rsidRDefault="006E705E">
      <w:pPr>
        <w:snapToGrid w:val="0"/>
        <w:spacing w:before="120" w:after="120" w:line="264" w:lineRule="auto"/>
        <w:rPr>
          <w:szCs w:val="21"/>
        </w:rPr>
      </w:pPr>
      <w:r>
        <w:rPr>
          <w:szCs w:val="21"/>
        </w:rPr>
        <w:t>In this paper, based on</w:t>
      </w:r>
      <w:r>
        <w:rPr>
          <w:rFonts w:hint="eastAsia"/>
          <w:szCs w:val="21"/>
        </w:rPr>
        <w:t xml:space="preserve"> the RAN1 progress, we</w:t>
      </w:r>
      <w:r>
        <w:rPr>
          <w:szCs w:val="21"/>
        </w:rPr>
        <w:t xml:space="preserve"> will</w:t>
      </w:r>
      <w:r>
        <w:rPr>
          <w:rFonts w:hint="eastAsia"/>
          <w:szCs w:val="21"/>
        </w:rPr>
        <w:t xml:space="preserve"> identify </w:t>
      </w:r>
      <w:r>
        <w:rPr>
          <w:szCs w:val="21"/>
        </w:rPr>
        <w:t>the topics which need</w:t>
      </w:r>
      <w:r>
        <w:rPr>
          <w:rFonts w:hint="eastAsia"/>
          <w:szCs w:val="21"/>
        </w:rPr>
        <w:t xml:space="preserve"> RAN2 decision</w:t>
      </w:r>
      <w:r>
        <w:rPr>
          <w:szCs w:val="21"/>
        </w:rPr>
        <w:t xml:space="preserve"> and the corresponding RAN2 impacts</w:t>
      </w:r>
      <w:r>
        <w:rPr>
          <w:rFonts w:hint="eastAsia"/>
          <w:szCs w:val="21"/>
        </w:rPr>
        <w:t xml:space="preserve"> in idle</w:t>
      </w:r>
      <w:r w:rsidR="000803D8">
        <w:rPr>
          <w:szCs w:val="21"/>
        </w:rPr>
        <w:t>/</w:t>
      </w:r>
      <w:r>
        <w:rPr>
          <w:rFonts w:hint="eastAsia"/>
          <w:szCs w:val="21"/>
        </w:rPr>
        <w:t>inactive mode.</w:t>
      </w:r>
    </w:p>
    <w:p w:rsidR="009C1C1A" w:rsidRDefault="006E705E">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eastAsia="宋体"/>
          <w:b w:val="0"/>
          <w:bCs w:val="0"/>
          <w:kern w:val="0"/>
          <w:sz w:val="32"/>
          <w:szCs w:val="36"/>
        </w:rPr>
      </w:pPr>
      <w:bookmarkStart w:id="3" w:name="_Toc12718547"/>
      <w:r>
        <w:rPr>
          <w:rFonts w:eastAsia="宋体"/>
          <w:b w:val="0"/>
          <w:bCs w:val="0"/>
          <w:kern w:val="0"/>
          <w:sz w:val="32"/>
          <w:szCs w:val="36"/>
        </w:rPr>
        <w:t>Discussion</w:t>
      </w:r>
    </w:p>
    <w:p w:rsidR="009C1C1A" w:rsidRDefault="000803D8">
      <w:pPr>
        <w:rPr>
          <w:szCs w:val="21"/>
        </w:rPr>
      </w:pPr>
      <w:bookmarkStart w:id="4" w:name="OLE_LINK2"/>
      <w:r>
        <w:rPr>
          <w:szCs w:val="21"/>
        </w:rPr>
        <w:t>For</w:t>
      </w:r>
      <w:r w:rsidR="006E705E">
        <w:rPr>
          <w:rFonts w:hint="eastAsia"/>
          <w:szCs w:val="21"/>
        </w:rPr>
        <w:t xml:space="preserve"> idle/inactive mode, </w:t>
      </w:r>
      <w:r>
        <w:rPr>
          <w:rFonts w:hint="eastAsia"/>
          <w:szCs w:val="21"/>
        </w:rPr>
        <w:t>in RAN1# 110</w:t>
      </w:r>
      <w:r w:rsidR="005A5E58">
        <w:rPr>
          <w:szCs w:val="21"/>
        </w:rPr>
        <w:t>b meeting,</w:t>
      </w:r>
      <w:r>
        <w:rPr>
          <w:rFonts w:hint="eastAsia"/>
          <w:szCs w:val="21"/>
        </w:rPr>
        <w:t xml:space="preserve"> </w:t>
      </w:r>
      <w:r w:rsidR="006E705E">
        <w:rPr>
          <w:rFonts w:hint="eastAsia"/>
          <w:szCs w:val="21"/>
        </w:rPr>
        <w:t>it has been agreed</w:t>
      </w:r>
      <w:r w:rsidR="005A5E58">
        <w:rPr>
          <w:szCs w:val="21"/>
        </w:rPr>
        <w:t xml:space="preserve"> to introduce</w:t>
      </w:r>
      <w:r w:rsidR="006E705E">
        <w:rPr>
          <w:rFonts w:hint="eastAsia"/>
          <w:szCs w:val="21"/>
        </w:rPr>
        <w:t xml:space="preserve"> ultra-deep sleep mode as below</w:t>
      </w:r>
      <w:r w:rsidR="005A5E58">
        <w:rPr>
          <w:szCs w:val="21"/>
        </w:rPr>
        <w:t>:</w:t>
      </w:r>
    </w:p>
    <w:tbl>
      <w:tblPr>
        <w:tblStyle w:val="af5"/>
        <w:tblW w:w="0" w:type="auto"/>
        <w:tblLook w:val="04A0" w:firstRow="1" w:lastRow="0" w:firstColumn="1" w:lastColumn="0" w:noHBand="0" w:noVBand="1"/>
      </w:tblPr>
      <w:tblGrid>
        <w:gridCol w:w="9628"/>
      </w:tblGrid>
      <w:tr w:rsidR="009C1C1A">
        <w:tc>
          <w:tcPr>
            <w:tcW w:w="9854" w:type="dxa"/>
          </w:tcPr>
          <w:p w:rsidR="009C1C1A" w:rsidRPr="000803D8" w:rsidRDefault="006E705E">
            <w:pPr>
              <w:numPr>
                <w:ilvl w:val="255"/>
                <w:numId w:val="0"/>
              </w:numPr>
              <w:spacing w:after="0" w:line="240" w:lineRule="auto"/>
              <w:rPr>
                <w:b/>
                <w:bCs/>
                <w:i/>
                <w:highlight w:val="green"/>
              </w:rPr>
            </w:pPr>
            <w:r w:rsidRPr="000803D8">
              <w:rPr>
                <w:b/>
                <w:bCs/>
                <w:i/>
                <w:highlight w:val="green"/>
              </w:rPr>
              <w:t>Agreement</w:t>
            </w:r>
          </w:p>
          <w:p w:rsidR="009C1C1A" w:rsidRPr="000803D8" w:rsidRDefault="006E705E">
            <w:pPr>
              <w:numPr>
                <w:ilvl w:val="255"/>
                <w:numId w:val="0"/>
              </w:numPr>
              <w:spacing w:after="0" w:line="240" w:lineRule="auto"/>
              <w:rPr>
                <w:i/>
              </w:rPr>
            </w:pPr>
            <w:r w:rsidRPr="000803D8">
              <w:rPr>
                <w:i/>
              </w:rPr>
              <w:t xml:space="preserve">Take the following power model for </w:t>
            </w:r>
            <w:r w:rsidRPr="000803D8">
              <w:rPr>
                <w:bCs/>
                <w:i/>
              </w:rPr>
              <w:t>main radio</w:t>
            </w:r>
            <w:r w:rsidRPr="000803D8">
              <w:rPr>
                <w:i/>
              </w:rPr>
              <w:t xml:space="preserve"> </w:t>
            </w:r>
            <w:r w:rsidRPr="000803D8">
              <w:rPr>
                <w:rFonts w:hint="eastAsia"/>
                <w:i/>
              </w:rPr>
              <w:t>f</w:t>
            </w:r>
            <w:r w:rsidRPr="000803D8">
              <w:rPr>
                <w:i/>
              </w:rPr>
              <w:t>or evaluation in LP-WUS/WUR SI,</w:t>
            </w:r>
          </w:p>
          <w:p w:rsidR="009C1C1A" w:rsidRPr="000803D8" w:rsidRDefault="006E705E">
            <w:pPr>
              <w:pStyle w:val="afe"/>
              <w:numPr>
                <w:ilvl w:val="0"/>
                <w:numId w:val="5"/>
              </w:numPr>
              <w:spacing w:after="40" w:line="260" w:lineRule="auto"/>
              <w:ind w:left="80" w:hangingChars="38" w:hanging="80"/>
              <w:rPr>
                <w:i/>
              </w:rPr>
            </w:pPr>
            <w:r w:rsidRPr="000803D8">
              <w:rPr>
                <w:i/>
              </w:rPr>
              <w:t>For IoT and wearable cases, r</w:t>
            </w:r>
            <w:r w:rsidRPr="000803D8">
              <w:rPr>
                <w:rFonts w:hint="eastAsia"/>
                <w:i/>
              </w:rPr>
              <w:t>eus</w:t>
            </w:r>
            <w:r w:rsidRPr="000803D8">
              <w:rPr>
                <w:i/>
              </w:rPr>
              <w:t>e</w:t>
            </w:r>
            <w:r w:rsidRPr="000803D8">
              <w:rPr>
                <w:rFonts w:hint="eastAsia"/>
                <w:i/>
              </w:rPr>
              <w:t xml:space="preserve"> TR38.8</w:t>
            </w:r>
            <w:r w:rsidRPr="000803D8">
              <w:rPr>
                <w:i/>
              </w:rPr>
              <w:t>75</w:t>
            </w:r>
            <w:r w:rsidRPr="000803D8">
              <w:rPr>
                <w:rFonts w:hint="eastAsia"/>
                <w:i/>
              </w:rPr>
              <w:t xml:space="preserve"> </w:t>
            </w:r>
            <w:r w:rsidRPr="000803D8">
              <w:rPr>
                <w:i/>
              </w:rPr>
              <w:t>p</w:t>
            </w:r>
            <w:r w:rsidRPr="000803D8">
              <w:rPr>
                <w:rFonts w:hint="eastAsia"/>
                <w:i/>
              </w:rPr>
              <w:t xml:space="preserve">ower model as </w:t>
            </w:r>
            <w:r w:rsidRPr="000803D8">
              <w:rPr>
                <w:i/>
              </w:rPr>
              <w:t>baseline.</w:t>
            </w:r>
          </w:p>
          <w:p w:rsidR="009C1C1A" w:rsidRPr="000803D8" w:rsidRDefault="006E705E">
            <w:pPr>
              <w:pStyle w:val="afe"/>
              <w:numPr>
                <w:ilvl w:val="0"/>
                <w:numId w:val="5"/>
              </w:numPr>
              <w:spacing w:after="40" w:line="260" w:lineRule="auto"/>
              <w:ind w:left="80" w:hangingChars="38" w:hanging="80"/>
              <w:rPr>
                <w:i/>
              </w:rPr>
            </w:pPr>
            <w:r w:rsidRPr="000803D8">
              <w:rPr>
                <w:i/>
              </w:rPr>
              <w:t>For eMBB and other cases, r</w:t>
            </w:r>
            <w:r w:rsidRPr="000803D8">
              <w:rPr>
                <w:rFonts w:hint="eastAsia"/>
                <w:i/>
              </w:rPr>
              <w:t>eus</w:t>
            </w:r>
            <w:r w:rsidRPr="000803D8">
              <w:rPr>
                <w:i/>
              </w:rPr>
              <w:t>e</w:t>
            </w:r>
            <w:r w:rsidRPr="000803D8">
              <w:rPr>
                <w:rFonts w:hint="eastAsia"/>
                <w:i/>
              </w:rPr>
              <w:t xml:space="preserve"> TR38.840 </w:t>
            </w:r>
            <w:r w:rsidRPr="000803D8">
              <w:rPr>
                <w:i/>
              </w:rPr>
              <w:t>p</w:t>
            </w:r>
            <w:r w:rsidRPr="000803D8">
              <w:rPr>
                <w:rFonts w:hint="eastAsia"/>
                <w:i/>
              </w:rPr>
              <w:t xml:space="preserve">ower model as </w:t>
            </w:r>
            <w:r w:rsidRPr="000803D8">
              <w:rPr>
                <w:i/>
              </w:rPr>
              <w:t>baseline.</w:t>
            </w:r>
          </w:p>
          <w:p w:rsidR="009C1C1A" w:rsidRPr="000803D8" w:rsidRDefault="006E705E">
            <w:pPr>
              <w:pStyle w:val="afe"/>
              <w:numPr>
                <w:ilvl w:val="0"/>
                <w:numId w:val="5"/>
              </w:numPr>
              <w:spacing w:after="40" w:line="260" w:lineRule="auto"/>
              <w:ind w:left="80" w:hangingChars="38" w:hanging="80"/>
              <w:rPr>
                <w:i/>
              </w:rPr>
            </w:pPr>
            <w:r w:rsidRPr="000803D8">
              <w:rPr>
                <w:i/>
                <w:highlight w:val="yellow"/>
              </w:rPr>
              <w:t>Introduce ‘</w:t>
            </w:r>
            <w:r w:rsidRPr="000803D8">
              <w:rPr>
                <w:rFonts w:eastAsia="MS Mincho"/>
                <w:bCs/>
                <w:i/>
                <w:szCs w:val="20"/>
                <w:highlight w:val="yellow"/>
                <w:lang w:eastAsia="ja-JP"/>
              </w:rPr>
              <w:t>Ultra-</w:t>
            </w:r>
            <w:r w:rsidRPr="000803D8">
              <w:rPr>
                <w:i/>
                <w:highlight w:val="yellow"/>
              </w:rPr>
              <w:t xml:space="preserve">deep </w:t>
            </w:r>
            <w:r w:rsidRPr="000803D8">
              <w:rPr>
                <w:rFonts w:eastAsia="MS Mincho"/>
                <w:bCs/>
                <w:i/>
                <w:szCs w:val="20"/>
                <w:highlight w:val="yellow"/>
                <w:lang w:eastAsia="ja-JP"/>
              </w:rPr>
              <w:t>sleep’</w:t>
            </w:r>
            <w:r w:rsidRPr="000803D8">
              <w:rPr>
                <w:i/>
                <w:highlight w:val="yellow"/>
              </w:rPr>
              <w:t xml:space="preserve"> power state for main radio of UEs with LP-WUS receiver</w:t>
            </w:r>
            <w:r w:rsidRPr="000803D8">
              <w:rPr>
                <w:i/>
              </w:rPr>
              <w:t xml:space="preserve"> </w:t>
            </w:r>
          </w:p>
          <w:p w:rsidR="009C1C1A" w:rsidRPr="000803D8" w:rsidRDefault="006E705E">
            <w:pPr>
              <w:numPr>
                <w:ilvl w:val="1"/>
                <w:numId w:val="6"/>
              </w:numPr>
              <w:spacing w:after="0" w:line="240" w:lineRule="auto"/>
              <w:rPr>
                <w:i/>
              </w:rPr>
            </w:pPr>
            <w:r w:rsidRPr="000803D8">
              <w:rPr>
                <w:i/>
              </w:rPr>
              <w:t>FFS: The details of ‘</w:t>
            </w:r>
            <w:r w:rsidRPr="000803D8">
              <w:rPr>
                <w:rFonts w:eastAsia="MS Mincho"/>
                <w:bCs/>
                <w:i/>
                <w:szCs w:val="20"/>
                <w:lang w:eastAsia="ja-JP"/>
              </w:rPr>
              <w:t>Ultra-deep sleep’ power state</w:t>
            </w:r>
          </w:p>
        </w:tc>
      </w:tr>
    </w:tbl>
    <w:p w:rsidR="009C1C1A" w:rsidRDefault="006E705E" w:rsidP="00DC51E3">
      <w:pPr>
        <w:snapToGrid w:val="0"/>
        <w:spacing w:before="120" w:after="120" w:line="288" w:lineRule="auto"/>
        <w:rPr>
          <w:szCs w:val="21"/>
        </w:rPr>
      </w:pPr>
      <w:r>
        <w:rPr>
          <w:rFonts w:hint="eastAsia"/>
          <w:szCs w:val="21"/>
        </w:rPr>
        <w:t>And in RAN2#121</w:t>
      </w:r>
      <w:r w:rsidR="005A5E58">
        <w:rPr>
          <w:szCs w:val="21"/>
        </w:rPr>
        <w:t>bise meeting</w:t>
      </w:r>
      <w:r>
        <w:rPr>
          <w:rFonts w:hint="eastAsia"/>
          <w:szCs w:val="21"/>
        </w:rPr>
        <w:t xml:space="preserve">, the understanding about the Ultra-deep sleep mode has reached an agreement as </w:t>
      </w:r>
      <w:r>
        <w:rPr>
          <w:rFonts w:hint="eastAsia"/>
          <w:szCs w:val="21"/>
        </w:rPr>
        <w:lastRenderedPageBreak/>
        <w:t>below:</w:t>
      </w:r>
    </w:p>
    <w:tbl>
      <w:tblPr>
        <w:tblStyle w:val="af5"/>
        <w:tblW w:w="0" w:type="auto"/>
        <w:tblLook w:val="04A0" w:firstRow="1" w:lastRow="0" w:firstColumn="1" w:lastColumn="0" w:noHBand="0" w:noVBand="1"/>
      </w:tblPr>
      <w:tblGrid>
        <w:gridCol w:w="9628"/>
      </w:tblGrid>
      <w:tr w:rsidR="009C1C1A">
        <w:tc>
          <w:tcPr>
            <w:tcW w:w="9854" w:type="dxa"/>
          </w:tcPr>
          <w:p w:rsidR="009C1C1A" w:rsidRPr="005A5E58" w:rsidRDefault="006E705E" w:rsidP="005A5E58">
            <w:pPr>
              <w:pStyle w:val="Agreement"/>
              <w:tabs>
                <w:tab w:val="clear" w:pos="1619"/>
                <w:tab w:val="left" w:pos="220"/>
              </w:tabs>
              <w:adjustRightInd w:val="0"/>
              <w:snapToGrid w:val="0"/>
              <w:spacing w:before="100" w:after="100"/>
              <w:ind w:left="221" w:hanging="221"/>
              <w:rPr>
                <w:i/>
                <w:sz w:val="21"/>
                <w:szCs w:val="21"/>
              </w:rPr>
            </w:pPr>
            <w:r w:rsidRPr="005A5E58">
              <w:rPr>
                <w:rFonts w:ascii="Times New Roman" w:hAnsi="Times New Roman"/>
                <w:b w:val="0"/>
                <w:bCs/>
                <w:i/>
                <w:sz w:val="21"/>
                <w:szCs w:val="21"/>
                <w:lang w:val="en-US" w:eastAsia="zh-CN"/>
              </w:rPr>
              <w:t>=&gt;</w:t>
            </w:r>
            <w:r w:rsidRPr="005A5E58">
              <w:rPr>
                <w:rFonts w:ascii="Times New Roman" w:hAnsi="Times New Roman"/>
                <w:b w:val="0"/>
                <w:bCs/>
                <w:i/>
                <w:sz w:val="21"/>
                <w:szCs w:val="21"/>
              </w:rPr>
              <w:t>Ultra-deep-sleep = R2 understands for now that this is a power saving state (introduced by R1) to denote a state when the Main Receiver (MR) may sleep/turn off.</w:t>
            </w:r>
          </w:p>
        </w:tc>
      </w:tr>
    </w:tbl>
    <w:p w:rsidR="009C1C1A" w:rsidRPr="00DC51E3" w:rsidRDefault="006E705E" w:rsidP="00DC51E3">
      <w:pPr>
        <w:snapToGrid w:val="0"/>
        <w:spacing w:before="120" w:after="120" w:line="288" w:lineRule="auto"/>
        <w:rPr>
          <w:szCs w:val="21"/>
        </w:rPr>
      </w:pPr>
      <w:r>
        <w:rPr>
          <w:rFonts w:hint="eastAsia"/>
          <w:szCs w:val="21"/>
        </w:rPr>
        <w:t xml:space="preserve">As a summary, in idle/inactive mode, UE could enter into ultra-deep sleep mode for power saving. During the ultra-deep sleep mode, UE would turn off </w:t>
      </w:r>
      <w:r w:rsidRPr="00DC51E3">
        <w:rPr>
          <w:szCs w:val="21"/>
        </w:rPr>
        <w:t>Main radio (MR)</w:t>
      </w:r>
      <w:r w:rsidRPr="00DC51E3">
        <w:rPr>
          <w:rFonts w:hint="eastAsia"/>
          <w:szCs w:val="21"/>
        </w:rPr>
        <w:t xml:space="preserve">, and monitor LP-WUS with </w:t>
      </w:r>
      <w:r w:rsidRPr="00DC51E3">
        <w:rPr>
          <w:szCs w:val="21"/>
        </w:rPr>
        <w:t>LP-WUR (</w:t>
      </w:r>
      <w:r w:rsidRPr="00DC51E3">
        <w:rPr>
          <w:rFonts w:hint="eastAsia"/>
          <w:szCs w:val="21"/>
        </w:rPr>
        <w:t>L</w:t>
      </w:r>
      <w:r w:rsidRPr="00DC51E3">
        <w:rPr>
          <w:szCs w:val="21"/>
        </w:rPr>
        <w:t>R)</w:t>
      </w:r>
      <w:r w:rsidRPr="00DC51E3">
        <w:rPr>
          <w:rFonts w:hint="eastAsia"/>
          <w:szCs w:val="21"/>
        </w:rPr>
        <w:t xml:space="preserve">. </w:t>
      </w:r>
    </w:p>
    <w:p w:rsidR="009C1C1A" w:rsidRDefault="006E705E" w:rsidP="005A5E58">
      <w:pPr>
        <w:pStyle w:val="2"/>
        <w:tabs>
          <w:tab w:val="left" w:pos="7330"/>
        </w:tabs>
        <w:ind w:leftChars="-5" w:left="422" w:hanging="432"/>
        <w:rPr>
          <w:lang w:val="en-US"/>
        </w:rPr>
      </w:pPr>
      <w:r>
        <w:rPr>
          <w:rFonts w:hint="eastAsia"/>
          <w:lang w:val="en-US"/>
        </w:rPr>
        <w:t>2.1 Activation/Deactivation procedures of LP-WUS</w:t>
      </w:r>
      <w:r w:rsidR="005A5E58">
        <w:rPr>
          <w:lang w:val="en-US"/>
        </w:rPr>
        <w:tab/>
      </w:r>
    </w:p>
    <w:p w:rsidR="009C1C1A" w:rsidRDefault="006E705E" w:rsidP="00DC51E3">
      <w:pPr>
        <w:snapToGrid w:val="0"/>
        <w:spacing w:before="120" w:after="120" w:line="288" w:lineRule="auto"/>
        <w:rPr>
          <w:szCs w:val="21"/>
        </w:rPr>
      </w:pPr>
      <w:r>
        <w:rPr>
          <w:rFonts w:hint="eastAsia"/>
          <w:szCs w:val="21"/>
        </w:rPr>
        <w:t>According to</w:t>
      </w:r>
      <w:r w:rsidRPr="00DC51E3">
        <w:rPr>
          <w:szCs w:val="21"/>
        </w:rPr>
        <w:t xml:space="preserve"> [2] in RAN1#112</w:t>
      </w:r>
      <w:r w:rsidR="006F0472">
        <w:rPr>
          <w:szCs w:val="21"/>
        </w:rPr>
        <w:t>bise meeting</w:t>
      </w:r>
      <w:r w:rsidRPr="00DC51E3">
        <w:rPr>
          <w:szCs w:val="21"/>
        </w:rPr>
        <w:t>, R</w:t>
      </w:r>
      <w:r>
        <w:rPr>
          <w:rFonts w:hint="eastAsia"/>
          <w:szCs w:val="21"/>
        </w:rPr>
        <w:t xml:space="preserve">AN1 is evaluating the supported </w:t>
      </w:r>
      <w:r>
        <w:rPr>
          <w:szCs w:val="21"/>
        </w:rPr>
        <w:t xml:space="preserve">mobility </w:t>
      </w:r>
      <w:r>
        <w:rPr>
          <w:rFonts w:hint="eastAsia"/>
          <w:szCs w:val="21"/>
        </w:rPr>
        <w:t>state, coverage and other metric</w:t>
      </w:r>
      <w:r w:rsidR="006F0472">
        <w:rPr>
          <w:szCs w:val="21"/>
        </w:rPr>
        <w:t>s</w:t>
      </w:r>
      <w:r>
        <w:rPr>
          <w:rFonts w:hint="eastAsia"/>
          <w:szCs w:val="21"/>
        </w:rPr>
        <w:t xml:space="preserve"> of LP-WUS. </w:t>
      </w:r>
      <w:r w:rsidR="006F0472">
        <w:rPr>
          <w:szCs w:val="21"/>
        </w:rPr>
        <w:t xml:space="preserve">The </w:t>
      </w:r>
      <w:r>
        <w:rPr>
          <w:rFonts w:hint="eastAsia"/>
          <w:szCs w:val="21"/>
        </w:rPr>
        <w:t>agreement</w:t>
      </w:r>
      <w:r w:rsidR="006F0472">
        <w:rPr>
          <w:szCs w:val="21"/>
        </w:rPr>
        <w:t>s</w:t>
      </w:r>
      <w:r>
        <w:rPr>
          <w:rFonts w:hint="eastAsia"/>
          <w:szCs w:val="21"/>
        </w:rPr>
        <w:t xml:space="preserve"> highlighted in yellow as below </w:t>
      </w:r>
      <w:r w:rsidR="00DC51E3">
        <w:rPr>
          <w:szCs w:val="21"/>
        </w:rPr>
        <w:t>shows that</w:t>
      </w:r>
      <w:r>
        <w:rPr>
          <w:rFonts w:hint="eastAsia"/>
          <w:szCs w:val="21"/>
        </w:rPr>
        <w:t xml:space="preserve"> the coverage of LP-WUS</w:t>
      </w:r>
      <w:r w:rsidR="00DC51E3">
        <w:rPr>
          <w:szCs w:val="21"/>
        </w:rPr>
        <w:t xml:space="preserve"> may be </w:t>
      </w:r>
      <w:r w:rsidR="00DC51E3" w:rsidRPr="005A5E58">
        <w:rPr>
          <w:szCs w:val="21"/>
        </w:rPr>
        <w:t>insufficient</w:t>
      </w:r>
      <w:r>
        <w:rPr>
          <w:rFonts w:hint="eastAsia"/>
          <w:szCs w:val="21"/>
        </w:rPr>
        <w:t>:</w:t>
      </w:r>
    </w:p>
    <w:tbl>
      <w:tblPr>
        <w:tblStyle w:val="af5"/>
        <w:tblW w:w="0" w:type="auto"/>
        <w:tblLook w:val="04A0" w:firstRow="1" w:lastRow="0" w:firstColumn="1" w:lastColumn="0" w:noHBand="0" w:noVBand="1"/>
      </w:tblPr>
      <w:tblGrid>
        <w:gridCol w:w="9628"/>
      </w:tblGrid>
      <w:tr w:rsidR="009C1C1A">
        <w:tc>
          <w:tcPr>
            <w:tcW w:w="9854" w:type="dxa"/>
          </w:tcPr>
          <w:p w:rsidR="009C1C1A" w:rsidRPr="006F0472" w:rsidRDefault="006E705E">
            <w:pPr>
              <w:pStyle w:val="afe"/>
              <w:numPr>
                <w:ilvl w:val="255"/>
                <w:numId w:val="0"/>
              </w:numPr>
              <w:rPr>
                <w:rFonts w:cs="Times"/>
                <w:b/>
                <w:bCs/>
                <w:i/>
                <w:szCs w:val="20"/>
                <w:highlight w:val="green"/>
              </w:rPr>
            </w:pPr>
            <w:r w:rsidRPr="006F0472">
              <w:rPr>
                <w:rFonts w:cs="Times"/>
                <w:b/>
                <w:bCs/>
                <w:i/>
                <w:szCs w:val="20"/>
                <w:highlight w:val="green"/>
              </w:rPr>
              <w:t>Agreement</w:t>
            </w:r>
          </w:p>
          <w:p w:rsidR="009C1C1A" w:rsidRPr="006F0472" w:rsidRDefault="006E705E" w:rsidP="005A5E58">
            <w:pPr>
              <w:pStyle w:val="afe"/>
              <w:numPr>
                <w:ilvl w:val="0"/>
                <w:numId w:val="5"/>
              </w:numPr>
              <w:spacing w:after="0" w:line="240" w:lineRule="auto"/>
              <w:ind w:left="80" w:hangingChars="38" w:hanging="80"/>
              <w:rPr>
                <w:i/>
                <w:highlight w:val="yellow"/>
              </w:rPr>
            </w:pPr>
            <w:r w:rsidRPr="006F0472">
              <w:rPr>
                <w:i/>
                <w:highlight w:val="yellow"/>
              </w:rPr>
              <w:t>Study techniques/mechanisms to enhance coverage performance of LP-WUS</w:t>
            </w:r>
          </w:p>
          <w:p w:rsidR="009C1C1A" w:rsidRPr="006F0472" w:rsidRDefault="006E705E" w:rsidP="005A5E58">
            <w:pPr>
              <w:pStyle w:val="afe"/>
              <w:numPr>
                <w:ilvl w:val="0"/>
                <w:numId w:val="5"/>
              </w:numPr>
              <w:spacing w:after="0" w:line="240" w:lineRule="auto"/>
              <w:ind w:left="416" w:hangingChars="198" w:hanging="416"/>
              <w:rPr>
                <w:i/>
              </w:rPr>
            </w:pPr>
            <w:r w:rsidRPr="006F0472">
              <w:rPr>
                <w:i/>
              </w:rPr>
              <w:t>Study potential gains available as well as drawback(s) of the technique(s)/mechanisms(s), e.g. system overhead, increased complexity network energy consumption etc…</w:t>
            </w:r>
          </w:p>
          <w:p w:rsidR="009C1C1A" w:rsidRPr="006F0472" w:rsidRDefault="006E705E" w:rsidP="005A5E58">
            <w:pPr>
              <w:pStyle w:val="afe"/>
              <w:numPr>
                <w:ilvl w:val="0"/>
                <w:numId w:val="5"/>
              </w:numPr>
              <w:spacing w:after="0" w:line="240" w:lineRule="auto"/>
              <w:ind w:left="80" w:hangingChars="38" w:hanging="80"/>
              <w:rPr>
                <w:i/>
                <w:highlight w:val="yellow"/>
              </w:rPr>
            </w:pPr>
            <w:r w:rsidRPr="006F0472">
              <w:rPr>
                <w:i/>
                <w:highlight w:val="yellow"/>
              </w:rPr>
              <w:t xml:space="preserve">Study potential issues </w:t>
            </w:r>
            <w:r w:rsidRPr="006F0472">
              <w:rPr>
                <w:rFonts w:cs="Times"/>
                <w:i/>
                <w:szCs w:val="20"/>
                <w:highlight w:val="yellow"/>
              </w:rPr>
              <w:t xml:space="preserve">and </w:t>
            </w:r>
            <w:r w:rsidRPr="006F0472">
              <w:rPr>
                <w:i/>
                <w:highlight w:val="yellow"/>
              </w:rPr>
              <w:t xml:space="preserve">corresponding solutions for the case when LP-WUS coverage is insufficient </w:t>
            </w:r>
          </w:p>
          <w:p w:rsidR="009C1C1A" w:rsidRPr="006F0472" w:rsidRDefault="006E705E" w:rsidP="005A5E58">
            <w:pPr>
              <w:pStyle w:val="afe"/>
              <w:numPr>
                <w:ilvl w:val="0"/>
                <w:numId w:val="7"/>
              </w:numPr>
              <w:spacing w:after="0" w:line="240" w:lineRule="auto"/>
              <w:ind w:leftChars="211" w:left="636" w:hangingChars="92" w:hanging="193"/>
              <w:rPr>
                <w:i/>
                <w:szCs w:val="21"/>
              </w:rPr>
            </w:pPr>
            <w:r w:rsidRPr="006F0472">
              <w:rPr>
                <w:i/>
                <w:highlight w:val="cyan"/>
              </w:rPr>
              <w:t xml:space="preserve">At least study fallback </w:t>
            </w:r>
            <w:r w:rsidRPr="006F0472">
              <w:rPr>
                <w:rFonts w:cs="Times"/>
                <w:i/>
                <w:szCs w:val="20"/>
                <w:highlight w:val="cyan"/>
              </w:rPr>
              <w:t xml:space="preserve">mechanisms </w:t>
            </w:r>
            <w:r w:rsidRPr="006F0472">
              <w:rPr>
                <w:i/>
                <w:highlight w:val="cyan"/>
              </w:rPr>
              <w:t>where the Main Radio switches to legacy operation in case the channel condition of LP-WUS is not sufficient, e.g. below threshold.</w:t>
            </w:r>
          </w:p>
        </w:tc>
      </w:tr>
    </w:tbl>
    <w:p w:rsidR="009C1C1A" w:rsidRDefault="00DC51E3" w:rsidP="00DC51E3">
      <w:pPr>
        <w:snapToGrid w:val="0"/>
        <w:spacing w:before="120" w:after="120" w:line="288" w:lineRule="auto"/>
        <w:rPr>
          <w:szCs w:val="21"/>
        </w:rPr>
      </w:pPr>
      <w:r>
        <w:rPr>
          <w:szCs w:val="21"/>
        </w:rPr>
        <w:t>According to the above agreements</w:t>
      </w:r>
      <w:r w:rsidR="006E705E">
        <w:rPr>
          <w:rFonts w:hint="eastAsia"/>
          <w:szCs w:val="21"/>
        </w:rPr>
        <w:t xml:space="preserve">, the utilization of LP-WUS </w:t>
      </w:r>
      <w:r>
        <w:rPr>
          <w:szCs w:val="21"/>
        </w:rPr>
        <w:t>may be</w:t>
      </w:r>
      <w:r w:rsidR="006E705E">
        <w:rPr>
          <w:rFonts w:hint="eastAsia"/>
          <w:szCs w:val="21"/>
        </w:rPr>
        <w:t xml:space="preserve"> </w:t>
      </w:r>
      <w:r>
        <w:rPr>
          <w:szCs w:val="21"/>
        </w:rPr>
        <w:t>restricted</w:t>
      </w:r>
      <w:r w:rsidR="006E705E">
        <w:rPr>
          <w:rFonts w:hint="eastAsia"/>
          <w:szCs w:val="21"/>
        </w:rPr>
        <w:t xml:space="preserve"> by </w:t>
      </w:r>
      <w:r>
        <w:rPr>
          <w:szCs w:val="21"/>
        </w:rPr>
        <w:t>several factors, e.g.,</w:t>
      </w:r>
      <w:r w:rsidR="006E705E">
        <w:rPr>
          <w:rFonts w:hint="eastAsia"/>
          <w:szCs w:val="21"/>
        </w:rPr>
        <w:t xml:space="preserve"> coverage, </w:t>
      </w:r>
      <w:r>
        <w:rPr>
          <w:szCs w:val="21"/>
        </w:rPr>
        <w:t xml:space="preserve">UE’s </w:t>
      </w:r>
      <w:r w:rsidR="006E705E">
        <w:rPr>
          <w:rFonts w:hint="eastAsia"/>
          <w:szCs w:val="21"/>
        </w:rPr>
        <w:t>mobility state and so on. Moreover, if the c</w:t>
      </w:r>
      <w:r w:rsidR="006E705E">
        <w:rPr>
          <w:szCs w:val="21"/>
        </w:rPr>
        <w:t>hannel environment for a UE may dynamically change</w:t>
      </w:r>
      <w:r w:rsidR="006E705E">
        <w:rPr>
          <w:rFonts w:hint="eastAsia"/>
          <w:szCs w:val="21"/>
        </w:rPr>
        <w:t xml:space="preserve">, </w:t>
      </w:r>
      <w:r w:rsidR="006E705E">
        <w:rPr>
          <w:szCs w:val="21"/>
        </w:rPr>
        <w:t xml:space="preserve">e.g., UE may </w:t>
      </w:r>
      <w:r w:rsidR="006E705E">
        <w:rPr>
          <w:rFonts w:hint="eastAsia"/>
          <w:szCs w:val="21"/>
        </w:rPr>
        <w:t xml:space="preserve">accelerate, it may cause the LP-WUS </w:t>
      </w:r>
      <w:r w:rsidR="006E705E">
        <w:rPr>
          <w:szCs w:val="21"/>
        </w:rPr>
        <w:t>no longer to be</w:t>
      </w:r>
      <w:r w:rsidR="006E705E">
        <w:rPr>
          <w:rFonts w:hint="eastAsia"/>
          <w:szCs w:val="21"/>
        </w:rPr>
        <w:t xml:space="preserve"> available. </w:t>
      </w:r>
    </w:p>
    <w:p w:rsidR="009C1C1A" w:rsidRDefault="006E705E">
      <w:pPr>
        <w:snapToGrid w:val="0"/>
        <w:spacing w:before="120" w:after="120" w:line="288" w:lineRule="auto"/>
        <w:rPr>
          <w:szCs w:val="21"/>
        </w:rPr>
      </w:pPr>
      <w:r>
        <w:rPr>
          <w:rFonts w:hint="eastAsia"/>
          <w:szCs w:val="21"/>
        </w:rPr>
        <w:t>I</w:t>
      </w:r>
      <w:r>
        <w:rPr>
          <w:szCs w:val="21"/>
        </w:rPr>
        <w:t>n RAN2, in order to figure out the e</w:t>
      </w:r>
      <w:r w:rsidRPr="005A5E58">
        <w:rPr>
          <w:szCs w:val="21"/>
        </w:rPr>
        <w:t>ntry/</w:t>
      </w:r>
      <w:r>
        <w:rPr>
          <w:szCs w:val="21"/>
        </w:rPr>
        <w:t>e</w:t>
      </w:r>
      <w:r w:rsidRPr="005A5E58">
        <w:rPr>
          <w:szCs w:val="21"/>
        </w:rPr>
        <w:t>xit conditions for</w:t>
      </w:r>
      <w:r>
        <w:rPr>
          <w:szCs w:val="21"/>
        </w:rPr>
        <w:t xml:space="preserve"> </w:t>
      </w:r>
      <w:r w:rsidR="00DC51E3">
        <w:rPr>
          <w:szCs w:val="21"/>
        </w:rPr>
        <w:t xml:space="preserve">using </w:t>
      </w:r>
      <w:r>
        <w:rPr>
          <w:szCs w:val="21"/>
        </w:rPr>
        <w:t xml:space="preserve">LP-WUS, RAN2 needs to </w:t>
      </w:r>
      <w:r w:rsidRPr="005A5E58">
        <w:rPr>
          <w:szCs w:val="21"/>
        </w:rPr>
        <w:t xml:space="preserve">consider the conditions </w:t>
      </w:r>
      <w:r>
        <w:rPr>
          <w:rFonts w:hint="eastAsia"/>
          <w:szCs w:val="21"/>
        </w:rPr>
        <w:t>of</w:t>
      </w:r>
      <w:r w:rsidRPr="005A5E58">
        <w:rPr>
          <w:szCs w:val="21"/>
        </w:rPr>
        <w:t xml:space="preserve"> LP-WUS for a LP-WUS </w:t>
      </w:r>
      <w:r>
        <w:rPr>
          <w:szCs w:val="21"/>
        </w:rPr>
        <w:t xml:space="preserve">capable </w:t>
      </w:r>
      <w:r w:rsidRPr="005A5E58">
        <w:rPr>
          <w:szCs w:val="21"/>
        </w:rPr>
        <w:t>UE based on RAN1’ ou</w:t>
      </w:r>
      <w:r>
        <w:rPr>
          <w:rFonts w:hint="eastAsia"/>
          <w:szCs w:val="21"/>
        </w:rPr>
        <w:t>t</w:t>
      </w:r>
      <w:r w:rsidRPr="005A5E58">
        <w:rPr>
          <w:szCs w:val="21"/>
        </w:rPr>
        <w:t>put.</w:t>
      </w:r>
    </w:p>
    <w:p w:rsidR="009C1C1A" w:rsidRDefault="006E705E">
      <w:pPr>
        <w:snapToGrid w:val="0"/>
        <w:spacing w:before="120" w:after="120" w:line="288" w:lineRule="auto"/>
        <w:rPr>
          <w:b/>
          <w:bCs/>
          <w:szCs w:val="21"/>
        </w:rPr>
      </w:pPr>
      <w:r>
        <w:rPr>
          <w:rFonts w:hint="eastAsia"/>
          <w:b/>
          <w:bCs/>
        </w:rPr>
        <w:t>Proposal 1: RAN2</w:t>
      </w:r>
      <w:r>
        <w:rPr>
          <w:b/>
          <w:szCs w:val="21"/>
        </w:rPr>
        <w:t xml:space="preserve"> needs to</w:t>
      </w:r>
      <w:r>
        <w:rPr>
          <w:rFonts w:hint="eastAsia"/>
          <w:b/>
          <w:szCs w:val="21"/>
        </w:rPr>
        <w:t xml:space="preserve"> consider</w:t>
      </w:r>
      <w:r>
        <w:rPr>
          <w:rFonts w:hint="eastAsia"/>
          <w:b/>
          <w:bCs/>
        </w:rPr>
        <w:t xml:space="preserve"> the conditions</w:t>
      </w:r>
      <w:r>
        <w:rPr>
          <w:b/>
          <w:bCs/>
        </w:rPr>
        <w:t xml:space="preserve"> </w:t>
      </w:r>
      <w:r>
        <w:rPr>
          <w:rFonts w:hint="eastAsia"/>
          <w:b/>
          <w:bCs/>
        </w:rPr>
        <w:t xml:space="preserve">of </w:t>
      </w:r>
      <w:r w:rsidR="00DC51E3">
        <w:rPr>
          <w:b/>
          <w:bCs/>
        </w:rPr>
        <w:t xml:space="preserve">using </w:t>
      </w:r>
      <w:r>
        <w:rPr>
          <w:rFonts w:hint="eastAsia"/>
          <w:b/>
          <w:bCs/>
        </w:rPr>
        <w:t>LP-WUS</w:t>
      </w:r>
      <w:r>
        <w:rPr>
          <w:b/>
          <w:bCs/>
        </w:rPr>
        <w:t xml:space="preserve"> for </w:t>
      </w:r>
      <w:r w:rsidRPr="005A5E58">
        <w:rPr>
          <w:b/>
          <w:bCs/>
          <w:szCs w:val="21"/>
        </w:rPr>
        <w:t xml:space="preserve">a LP-WUS capable </w:t>
      </w:r>
      <w:r>
        <w:rPr>
          <w:b/>
          <w:bCs/>
        </w:rPr>
        <w:t>UE</w:t>
      </w:r>
      <w:r>
        <w:rPr>
          <w:rFonts w:hint="eastAsia"/>
          <w:b/>
          <w:bCs/>
        </w:rPr>
        <w:t xml:space="preserve"> based on RAN1</w:t>
      </w:r>
      <w:r>
        <w:rPr>
          <w:b/>
          <w:bCs/>
        </w:rPr>
        <w:t>’</w:t>
      </w:r>
      <w:r>
        <w:rPr>
          <w:rFonts w:hint="eastAsia"/>
          <w:b/>
          <w:bCs/>
        </w:rPr>
        <w:t xml:space="preserve"> output</w:t>
      </w:r>
      <w:r>
        <w:rPr>
          <w:rFonts w:hint="eastAsia"/>
          <w:b/>
          <w:bCs/>
          <w:szCs w:val="21"/>
        </w:rPr>
        <w:t>.</w:t>
      </w:r>
    </w:p>
    <w:p w:rsidR="009C1C1A" w:rsidRPr="005A5E58" w:rsidRDefault="006E705E" w:rsidP="00DC51E3">
      <w:pPr>
        <w:snapToGrid w:val="0"/>
        <w:spacing w:before="120" w:after="120" w:line="288" w:lineRule="auto"/>
        <w:rPr>
          <w:szCs w:val="21"/>
        </w:rPr>
      </w:pPr>
      <w:r>
        <w:rPr>
          <w:rFonts w:hint="eastAsia"/>
          <w:szCs w:val="21"/>
        </w:rPr>
        <w:t xml:space="preserve">From UE </w:t>
      </w:r>
      <w:r w:rsidRPr="005A5E58">
        <w:rPr>
          <w:szCs w:val="21"/>
        </w:rPr>
        <w:t>perspective</w:t>
      </w:r>
      <w:r>
        <w:rPr>
          <w:rFonts w:hint="eastAsia"/>
          <w:szCs w:val="21"/>
        </w:rPr>
        <w:t>,</w:t>
      </w:r>
      <w:r w:rsidR="00DC51E3">
        <w:rPr>
          <w:szCs w:val="21"/>
        </w:rPr>
        <w:t xml:space="preserve"> </w:t>
      </w:r>
      <w:r>
        <w:rPr>
          <w:rFonts w:hint="eastAsia"/>
          <w:szCs w:val="21"/>
        </w:rPr>
        <w:t xml:space="preserve">UE could determine whether the condition of </w:t>
      </w:r>
      <w:r w:rsidR="00DC51E3">
        <w:rPr>
          <w:szCs w:val="21"/>
        </w:rPr>
        <w:t xml:space="preserve">using </w:t>
      </w:r>
      <w:r>
        <w:rPr>
          <w:rFonts w:hint="eastAsia"/>
          <w:szCs w:val="21"/>
        </w:rPr>
        <w:t>LP-WUS</w:t>
      </w:r>
      <w:r w:rsidR="00DC51E3">
        <w:rPr>
          <w:szCs w:val="21"/>
        </w:rPr>
        <w:t xml:space="preserve"> is satisfied. </w:t>
      </w:r>
      <w:r w:rsidR="004A4D88">
        <w:rPr>
          <w:szCs w:val="21"/>
        </w:rPr>
        <w:t xml:space="preserve">For example, </w:t>
      </w:r>
      <w:r w:rsidR="00A143E7">
        <w:rPr>
          <w:szCs w:val="21"/>
        </w:rPr>
        <w:t>considering the</w:t>
      </w:r>
      <w:r w:rsidR="004A4D88">
        <w:rPr>
          <w:szCs w:val="21"/>
        </w:rPr>
        <w:t xml:space="preserve"> </w:t>
      </w:r>
      <w:r w:rsidR="004A4D88">
        <w:rPr>
          <w:rFonts w:hint="eastAsia"/>
          <w:szCs w:val="21"/>
        </w:rPr>
        <w:t xml:space="preserve">changed </w:t>
      </w:r>
      <w:r w:rsidR="004A4D88">
        <w:rPr>
          <w:szCs w:val="21"/>
        </w:rPr>
        <w:t>channel environment</w:t>
      </w:r>
      <w:r w:rsidR="004A4D88">
        <w:rPr>
          <w:rFonts w:hint="eastAsia"/>
          <w:szCs w:val="21"/>
        </w:rPr>
        <w:t xml:space="preserve">, </w:t>
      </w:r>
      <w:r w:rsidR="00A143E7">
        <w:rPr>
          <w:szCs w:val="21"/>
        </w:rPr>
        <w:t>i</w:t>
      </w:r>
      <w:r>
        <w:rPr>
          <w:rFonts w:hint="eastAsia"/>
          <w:szCs w:val="21"/>
        </w:rPr>
        <w:t>f the condition of LP-WUS isn</w:t>
      </w:r>
      <w:r>
        <w:rPr>
          <w:szCs w:val="21"/>
        </w:rPr>
        <w:t>’</w:t>
      </w:r>
      <w:r>
        <w:rPr>
          <w:rFonts w:hint="eastAsia"/>
          <w:szCs w:val="21"/>
        </w:rPr>
        <w:t>t satisfied, UE</w:t>
      </w:r>
      <w:r>
        <w:rPr>
          <w:szCs w:val="21"/>
        </w:rPr>
        <w:t>’</w:t>
      </w:r>
      <w:r>
        <w:rPr>
          <w:rFonts w:hint="eastAsia"/>
          <w:szCs w:val="21"/>
        </w:rPr>
        <w:t xml:space="preserve"> MR could </w:t>
      </w:r>
      <w:r w:rsidR="00DC51E3">
        <w:rPr>
          <w:szCs w:val="21"/>
        </w:rPr>
        <w:t>e</w:t>
      </w:r>
      <w:r w:rsidR="00DC51E3" w:rsidRPr="005A5E58">
        <w:rPr>
          <w:szCs w:val="21"/>
        </w:rPr>
        <w:t>xit</w:t>
      </w:r>
      <w:r w:rsidR="00DC51E3">
        <w:rPr>
          <w:rFonts w:hint="eastAsia"/>
          <w:szCs w:val="21"/>
        </w:rPr>
        <w:t xml:space="preserve"> </w:t>
      </w:r>
      <w:r>
        <w:rPr>
          <w:rFonts w:hint="eastAsia"/>
          <w:szCs w:val="21"/>
        </w:rPr>
        <w:t>from ultra-deep sleep mode. And if the condition of LP-WUS is satisfied, UE</w:t>
      </w:r>
      <w:r>
        <w:rPr>
          <w:szCs w:val="21"/>
        </w:rPr>
        <w:t>’</w:t>
      </w:r>
      <w:r>
        <w:rPr>
          <w:rFonts w:hint="eastAsia"/>
          <w:szCs w:val="21"/>
        </w:rPr>
        <w:t xml:space="preserve"> MR could enter into ultra-deep sleep mode. </w:t>
      </w:r>
      <w:r w:rsidR="00DC51E3">
        <w:rPr>
          <w:szCs w:val="21"/>
        </w:rPr>
        <w:t xml:space="preserve">By </w:t>
      </w:r>
      <w:r w:rsidR="004A4D88">
        <w:rPr>
          <w:szCs w:val="21"/>
        </w:rPr>
        <w:t>this way</w:t>
      </w:r>
      <w:r>
        <w:rPr>
          <w:rFonts w:hint="eastAsia"/>
          <w:szCs w:val="21"/>
        </w:rPr>
        <w:t xml:space="preserve">, </w:t>
      </w:r>
      <w:r w:rsidRPr="005A5E58">
        <w:rPr>
          <w:szCs w:val="21"/>
        </w:rPr>
        <w:t>a LP-WUS capable UE could determine</w:t>
      </w:r>
      <w:r>
        <w:rPr>
          <w:rFonts w:hint="eastAsia"/>
          <w:szCs w:val="21"/>
        </w:rPr>
        <w:t xml:space="preserve"> whether</w:t>
      </w:r>
      <w:r w:rsidRPr="005A5E58">
        <w:rPr>
          <w:szCs w:val="21"/>
        </w:rPr>
        <w:t xml:space="preserve"> the condition of LP-WUS is satisfied by itself.</w:t>
      </w:r>
    </w:p>
    <w:p w:rsidR="009C1C1A" w:rsidRDefault="006E705E">
      <w:pPr>
        <w:widowControl/>
        <w:snapToGrid w:val="0"/>
        <w:spacing w:before="120" w:after="120" w:line="288" w:lineRule="auto"/>
        <w:rPr>
          <w:szCs w:val="21"/>
        </w:rPr>
      </w:pPr>
      <w:r>
        <w:rPr>
          <w:rFonts w:hint="eastAsia"/>
          <w:b/>
          <w:szCs w:val="21"/>
        </w:rPr>
        <w:t xml:space="preserve">Proposal 2: </w:t>
      </w:r>
      <w:r>
        <w:rPr>
          <w:rFonts w:hint="eastAsia"/>
          <w:b/>
          <w:bCs/>
        </w:rPr>
        <w:t>RAN2</w:t>
      </w:r>
      <w:r>
        <w:rPr>
          <w:b/>
          <w:szCs w:val="21"/>
        </w:rPr>
        <w:t xml:space="preserve"> needs to</w:t>
      </w:r>
      <w:r>
        <w:rPr>
          <w:rFonts w:hint="eastAsia"/>
          <w:b/>
          <w:szCs w:val="21"/>
        </w:rPr>
        <w:t xml:space="preserve"> </w:t>
      </w:r>
      <w:r w:rsidR="004A4D88">
        <w:rPr>
          <w:b/>
          <w:szCs w:val="21"/>
        </w:rPr>
        <w:t>support that UE can determine</w:t>
      </w:r>
      <w:r w:rsidR="00A143E7">
        <w:rPr>
          <w:b/>
          <w:bCs/>
          <w:szCs w:val="21"/>
        </w:rPr>
        <w:t xml:space="preserve"> by</w:t>
      </w:r>
      <w:r w:rsidR="004A4D88" w:rsidRPr="005A5E58">
        <w:rPr>
          <w:b/>
          <w:bCs/>
          <w:szCs w:val="21"/>
        </w:rPr>
        <w:t xml:space="preserve"> itself</w:t>
      </w:r>
      <w:r w:rsidR="004A4D88">
        <w:rPr>
          <w:rFonts w:hint="eastAsia"/>
          <w:b/>
          <w:szCs w:val="21"/>
        </w:rPr>
        <w:t xml:space="preserve"> </w:t>
      </w:r>
      <w:r w:rsidR="00A143E7">
        <w:rPr>
          <w:b/>
          <w:szCs w:val="21"/>
        </w:rPr>
        <w:t xml:space="preserve">on </w:t>
      </w:r>
      <w:r>
        <w:rPr>
          <w:rFonts w:hint="eastAsia"/>
          <w:b/>
          <w:bCs/>
          <w:szCs w:val="21"/>
        </w:rPr>
        <w:t>whether</w:t>
      </w:r>
      <w:r w:rsidRPr="005A5E58">
        <w:rPr>
          <w:b/>
          <w:bCs/>
          <w:szCs w:val="21"/>
        </w:rPr>
        <w:t xml:space="preserve"> the condition of </w:t>
      </w:r>
      <w:r w:rsidR="004A4D88">
        <w:rPr>
          <w:b/>
          <w:bCs/>
          <w:szCs w:val="21"/>
        </w:rPr>
        <w:t xml:space="preserve">using </w:t>
      </w:r>
      <w:r w:rsidRPr="005A5E58">
        <w:rPr>
          <w:b/>
          <w:bCs/>
          <w:szCs w:val="21"/>
        </w:rPr>
        <w:t>LP-WUS is satisfied</w:t>
      </w:r>
      <w:r w:rsidRPr="009F37B5">
        <w:rPr>
          <w:b/>
          <w:bCs/>
          <w:szCs w:val="21"/>
        </w:rPr>
        <w:t>.</w:t>
      </w:r>
    </w:p>
    <w:p w:rsidR="009C1C1A" w:rsidRDefault="006E705E">
      <w:pPr>
        <w:widowControl/>
        <w:snapToGrid w:val="0"/>
        <w:spacing w:before="120" w:after="120" w:line="288" w:lineRule="auto"/>
        <w:rPr>
          <w:szCs w:val="21"/>
        </w:rPr>
      </w:pPr>
      <w:r>
        <w:rPr>
          <w:rFonts w:eastAsia="等线" w:hint="eastAsia"/>
        </w:rPr>
        <w:t xml:space="preserve">From network perspective, in order to ensure the alignment between gNB and UE, gNB should control the </w:t>
      </w:r>
      <w:r>
        <w:rPr>
          <w:rFonts w:hint="eastAsia"/>
          <w:szCs w:val="21"/>
        </w:rPr>
        <w:t xml:space="preserve">utilization of LP-WUS. In other words, only if gNB activates LP-WUS for a </w:t>
      </w:r>
      <w:r>
        <w:rPr>
          <w:szCs w:val="21"/>
        </w:rPr>
        <w:t>LP-WUS capable UE</w:t>
      </w:r>
      <w:r>
        <w:rPr>
          <w:rFonts w:hint="eastAsia"/>
          <w:szCs w:val="21"/>
        </w:rPr>
        <w:t>, UE</w:t>
      </w:r>
      <w:r>
        <w:rPr>
          <w:szCs w:val="21"/>
        </w:rPr>
        <w:t>’</w:t>
      </w:r>
      <w:r>
        <w:rPr>
          <w:rFonts w:hint="eastAsia"/>
          <w:szCs w:val="21"/>
        </w:rPr>
        <w:t xml:space="preserve"> MR </w:t>
      </w:r>
      <w:r w:rsidR="004A4D88">
        <w:rPr>
          <w:szCs w:val="21"/>
        </w:rPr>
        <w:t>is allowed to</w:t>
      </w:r>
      <w:r>
        <w:rPr>
          <w:rFonts w:hint="eastAsia"/>
          <w:szCs w:val="21"/>
        </w:rPr>
        <w:t xml:space="preserve"> enter into ultra-deep sleep mode and UE</w:t>
      </w:r>
      <w:r>
        <w:rPr>
          <w:szCs w:val="21"/>
        </w:rPr>
        <w:t>’</w:t>
      </w:r>
      <w:r>
        <w:rPr>
          <w:rFonts w:hint="eastAsia"/>
          <w:szCs w:val="21"/>
        </w:rPr>
        <w:t xml:space="preserve">LR could monitor the corresponding LP-WUS. </w:t>
      </w:r>
      <w:r w:rsidR="004A4D88">
        <w:rPr>
          <w:szCs w:val="21"/>
        </w:rPr>
        <w:t>Meanwhile,</w:t>
      </w:r>
      <w:r>
        <w:rPr>
          <w:rFonts w:hint="eastAsia"/>
          <w:szCs w:val="21"/>
        </w:rPr>
        <w:t xml:space="preserve"> if gNB deactivates LP-WUS for a </w:t>
      </w:r>
      <w:r>
        <w:rPr>
          <w:szCs w:val="21"/>
        </w:rPr>
        <w:t>LP-WUS capable UE</w:t>
      </w:r>
      <w:r>
        <w:rPr>
          <w:rFonts w:hint="eastAsia"/>
          <w:szCs w:val="21"/>
        </w:rPr>
        <w:t>, UE</w:t>
      </w:r>
      <w:r>
        <w:rPr>
          <w:szCs w:val="21"/>
        </w:rPr>
        <w:t>’</w:t>
      </w:r>
      <w:r>
        <w:rPr>
          <w:rFonts w:hint="eastAsia"/>
          <w:szCs w:val="21"/>
        </w:rPr>
        <w:t xml:space="preserve"> MR </w:t>
      </w:r>
      <w:r w:rsidR="004A4D88">
        <w:rPr>
          <w:szCs w:val="21"/>
        </w:rPr>
        <w:t>cannot</w:t>
      </w:r>
      <w:r>
        <w:rPr>
          <w:rFonts w:hint="eastAsia"/>
          <w:szCs w:val="21"/>
        </w:rPr>
        <w:t xml:space="preserve"> enter into ultra-deep sleep mode.</w:t>
      </w:r>
    </w:p>
    <w:p w:rsidR="009C1C1A" w:rsidRPr="005A5E58" w:rsidRDefault="006E705E">
      <w:pPr>
        <w:widowControl/>
        <w:snapToGrid w:val="0"/>
        <w:spacing w:before="120" w:after="120" w:line="288" w:lineRule="auto"/>
        <w:rPr>
          <w:b/>
          <w:bCs/>
          <w:szCs w:val="21"/>
        </w:rPr>
      </w:pPr>
      <w:r>
        <w:rPr>
          <w:rFonts w:hint="eastAsia"/>
          <w:b/>
          <w:bCs/>
        </w:rPr>
        <w:t>Proposal 3</w:t>
      </w:r>
      <w:r w:rsidRPr="005A5E58">
        <w:rPr>
          <w:b/>
          <w:bCs/>
          <w:szCs w:val="21"/>
        </w:rPr>
        <w:t xml:space="preserve">: </w:t>
      </w:r>
      <w:r>
        <w:rPr>
          <w:rFonts w:hint="eastAsia"/>
          <w:b/>
          <w:bCs/>
          <w:szCs w:val="21"/>
        </w:rPr>
        <w:t>O</w:t>
      </w:r>
      <w:r w:rsidRPr="005A5E58">
        <w:rPr>
          <w:b/>
          <w:bCs/>
          <w:szCs w:val="21"/>
        </w:rPr>
        <w:t>nly</w:t>
      </w:r>
      <w:r>
        <w:rPr>
          <w:rFonts w:hint="eastAsia"/>
          <w:b/>
          <w:bCs/>
          <w:szCs w:val="21"/>
        </w:rPr>
        <w:t xml:space="preserve"> </w:t>
      </w:r>
      <w:r w:rsidRPr="005A5E58">
        <w:rPr>
          <w:b/>
          <w:bCs/>
          <w:szCs w:val="21"/>
        </w:rPr>
        <w:t xml:space="preserve">if gNB activates LP-WUS for a LP-WUS capable UE, UE’ MR </w:t>
      </w:r>
      <w:r w:rsidR="00A143E7" w:rsidRPr="00A143E7">
        <w:rPr>
          <w:b/>
          <w:bCs/>
          <w:szCs w:val="21"/>
        </w:rPr>
        <w:t>is allowed to</w:t>
      </w:r>
      <w:r w:rsidRPr="005A5E58">
        <w:rPr>
          <w:b/>
          <w:bCs/>
          <w:szCs w:val="21"/>
        </w:rPr>
        <w:t xml:space="preserve"> enter into ultra-deep sleep mode and UE’LR could monitor the corresponding LP-WUS. </w:t>
      </w:r>
      <w:r w:rsidR="00A143E7" w:rsidRPr="00A143E7">
        <w:rPr>
          <w:b/>
          <w:bCs/>
          <w:szCs w:val="21"/>
        </w:rPr>
        <w:t>Meanwhile,</w:t>
      </w:r>
      <w:r w:rsidRPr="005A5E58">
        <w:rPr>
          <w:b/>
          <w:bCs/>
          <w:szCs w:val="21"/>
        </w:rPr>
        <w:t xml:space="preserve"> if gNB deactivates LP-WUS for a LP-WUS capable UE, UE’ MR</w:t>
      </w:r>
      <w:r w:rsidR="00A143E7" w:rsidRPr="00A143E7">
        <w:rPr>
          <w:rFonts w:hint="eastAsia"/>
          <w:b/>
          <w:bCs/>
          <w:szCs w:val="21"/>
        </w:rPr>
        <w:t xml:space="preserve"> </w:t>
      </w:r>
      <w:r w:rsidR="00A143E7" w:rsidRPr="00A143E7">
        <w:rPr>
          <w:b/>
          <w:bCs/>
          <w:szCs w:val="21"/>
        </w:rPr>
        <w:t>cannot</w:t>
      </w:r>
      <w:r w:rsidR="00A143E7" w:rsidRPr="00A143E7">
        <w:rPr>
          <w:rFonts w:hint="eastAsia"/>
          <w:b/>
          <w:bCs/>
          <w:szCs w:val="21"/>
        </w:rPr>
        <w:t xml:space="preserve"> </w:t>
      </w:r>
      <w:r w:rsidRPr="005A5E58">
        <w:rPr>
          <w:b/>
          <w:bCs/>
          <w:szCs w:val="21"/>
        </w:rPr>
        <w:t>enter into ultra-deep sleep mode.</w:t>
      </w:r>
    </w:p>
    <w:p w:rsidR="009C1C1A" w:rsidRDefault="006E705E">
      <w:pPr>
        <w:widowControl/>
        <w:snapToGrid w:val="0"/>
        <w:spacing w:before="120" w:after="120" w:line="288" w:lineRule="auto"/>
        <w:rPr>
          <w:rFonts w:eastAsia="等线"/>
        </w:rPr>
      </w:pPr>
      <w:r>
        <w:rPr>
          <w:rFonts w:hint="eastAsia"/>
          <w:szCs w:val="21"/>
        </w:rPr>
        <w:t xml:space="preserve">In general, there are two ways to activate or deactivate </w:t>
      </w:r>
      <w:r>
        <w:rPr>
          <w:rFonts w:eastAsia="等线" w:hint="eastAsia"/>
        </w:rPr>
        <w:t xml:space="preserve">a </w:t>
      </w:r>
      <w:r>
        <w:rPr>
          <w:rFonts w:hint="eastAsia"/>
          <w:szCs w:val="21"/>
        </w:rPr>
        <w:t xml:space="preserve">LP-WUS for a LP-WUS capable </w:t>
      </w:r>
      <w:r>
        <w:rPr>
          <w:rFonts w:eastAsia="等线" w:hint="eastAsia"/>
        </w:rPr>
        <w:t xml:space="preserve">UE: </w:t>
      </w:r>
    </w:p>
    <w:p w:rsidR="009C1C1A" w:rsidRDefault="006E705E">
      <w:pPr>
        <w:widowControl/>
        <w:numPr>
          <w:ilvl w:val="0"/>
          <w:numId w:val="9"/>
        </w:numPr>
        <w:snapToGrid w:val="0"/>
        <w:spacing w:before="120" w:after="120" w:line="288" w:lineRule="auto"/>
      </w:pPr>
      <w:r>
        <w:rPr>
          <w:rFonts w:eastAsia="等线" w:hint="eastAsia"/>
        </w:rPr>
        <w:t xml:space="preserve">Alt1: gNB could indicate </w:t>
      </w:r>
      <w:r>
        <w:rPr>
          <w:rFonts w:hint="eastAsia"/>
          <w:szCs w:val="21"/>
        </w:rPr>
        <w:t xml:space="preserve">a LP-WUS capable UE </w:t>
      </w:r>
      <w:r>
        <w:rPr>
          <w:rFonts w:eastAsia="等线" w:hint="eastAsia"/>
        </w:rPr>
        <w:t xml:space="preserve">to enter into ultra-deep sleep mode and </w:t>
      </w:r>
      <w:r>
        <w:rPr>
          <w:rFonts w:hint="eastAsia"/>
          <w:szCs w:val="21"/>
        </w:rPr>
        <w:t xml:space="preserve">activate the common or grouped or dedicated LP-WUS via RRC release message. </w:t>
      </w:r>
      <w:r>
        <w:rPr>
          <w:rFonts w:eastAsia="等线" w:hint="eastAsia"/>
        </w:rPr>
        <w:t xml:space="preserve">Upon </w:t>
      </w:r>
      <w:r>
        <w:rPr>
          <w:rFonts w:hint="eastAsia"/>
          <w:szCs w:val="21"/>
        </w:rPr>
        <w:t>reception of this message, the UE</w:t>
      </w:r>
      <w:r>
        <w:rPr>
          <w:szCs w:val="21"/>
        </w:rPr>
        <w:t>’</w:t>
      </w:r>
      <w:r>
        <w:rPr>
          <w:rFonts w:hint="eastAsia"/>
          <w:szCs w:val="21"/>
        </w:rPr>
        <w:t xml:space="preserve"> MR could </w:t>
      </w:r>
      <w:r>
        <w:rPr>
          <w:rFonts w:eastAsia="等线" w:hint="eastAsia"/>
        </w:rPr>
        <w:t xml:space="preserve">enter into ultra-deep sleep mode immediately and </w:t>
      </w:r>
      <w:r>
        <w:rPr>
          <w:rFonts w:hint="eastAsia"/>
          <w:szCs w:val="21"/>
        </w:rPr>
        <w:t>UE</w:t>
      </w:r>
      <w:r>
        <w:rPr>
          <w:szCs w:val="21"/>
        </w:rPr>
        <w:t>’</w:t>
      </w:r>
      <w:r>
        <w:rPr>
          <w:rFonts w:hint="eastAsia"/>
          <w:szCs w:val="21"/>
        </w:rPr>
        <w:t xml:space="preserve"> LR</w:t>
      </w:r>
      <w:r w:rsidR="00A143E7">
        <w:rPr>
          <w:rFonts w:eastAsia="等线"/>
        </w:rPr>
        <w:t xml:space="preserve"> starts to</w:t>
      </w:r>
      <w:r>
        <w:rPr>
          <w:rFonts w:eastAsia="等线" w:hint="eastAsia"/>
        </w:rPr>
        <w:t xml:space="preserve"> monitor the corresponding LP-WU</w:t>
      </w:r>
      <w:r>
        <w:rPr>
          <w:rFonts w:hint="eastAsia"/>
          <w:szCs w:val="21"/>
        </w:rPr>
        <w:t xml:space="preserve">S. </w:t>
      </w:r>
      <w:r>
        <w:rPr>
          <w:rFonts w:hint="eastAsia"/>
          <w:szCs w:val="21"/>
        </w:rPr>
        <w:lastRenderedPageBreak/>
        <w:t xml:space="preserve">And gNB could transmit the corresponding LP-WUS to wake up UE with the activated LP-WUS by RRC dedicated message. </w:t>
      </w:r>
    </w:p>
    <w:p w:rsidR="009C1C1A" w:rsidRDefault="006E705E">
      <w:pPr>
        <w:widowControl/>
        <w:numPr>
          <w:ilvl w:val="0"/>
          <w:numId w:val="9"/>
        </w:numPr>
        <w:snapToGrid w:val="0"/>
        <w:spacing w:before="120" w:after="120" w:line="288" w:lineRule="auto"/>
      </w:pPr>
      <w:r>
        <w:rPr>
          <w:rFonts w:eastAsia="等线" w:hint="eastAsia"/>
        </w:rPr>
        <w:t xml:space="preserve">Alt2: gNB could activate the </w:t>
      </w:r>
      <w:r>
        <w:rPr>
          <w:rFonts w:hint="eastAsia"/>
          <w:szCs w:val="21"/>
        </w:rPr>
        <w:t xml:space="preserve">common or grouped </w:t>
      </w:r>
      <w:r>
        <w:rPr>
          <w:rFonts w:eastAsia="等线" w:hint="eastAsia"/>
        </w:rPr>
        <w:t xml:space="preserve">LP-WUS configuration via SIB. If SIB broadcasts the configuration of LP-WUS, a </w:t>
      </w:r>
      <w:r>
        <w:rPr>
          <w:rFonts w:hint="eastAsia"/>
          <w:szCs w:val="21"/>
        </w:rPr>
        <w:t xml:space="preserve">LP-WUS </w:t>
      </w:r>
      <w:r>
        <w:rPr>
          <w:rFonts w:eastAsia="等线" w:hint="eastAsia"/>
        </w:rPr>
        <w:t xml:space="preserve">capable </w:t>
      </w:r>
      <w:r>
        <w:rPr>
          <w:rFonts w:hint="eastAsia"/>
          <w:szCs w:val="21"/>
        </w:rPr>
        <w:t>UE</w:t>
      </w:r>
      <w:r>
        <w:rPr>
          <w:szCs w:val="21"/>
        </w:rPr>
        <w:t>’</w:t>
      </w:r>
      <w:r>
        <w:rPr>
          <w:rFonts w:hint="eastAsia"/>
          <w:szCs w:val="21"/>
        </w:rPr>
        <w:t xml:space="preserve"> MR always </w:t>
      </w:r>
      <w:r>
        <w:rPr>
          <w:rFonts w:eastAsia="等线" w:hint="eastAsia"/>
        </w:rPr>
        <w:t xml:space="preserve">enters into ultra-deep sleep mode in idle or inactive mode. And gNB always transmits </w:t>
      </w:r>
      <w:r>
        <w:rPr>
          <w:rFonts w:hint="eastAsia"/>
          <w:szCs w:val="21"/>
        </w:rPr>
        <w:t xml:space="preserve">LP-WUS to wake up a LP-WUS </w:t>
      </w:r>
      <w:r>
        <w:rPr>
          <w:rFonts w:eastAsia="等线" w:hint="eastAsia"/>
        </w:rPr>
        <w:t>capable</w:t>
      </w:r>
      <w:r>
        <w:rPr>
          <w:rFonts w:hint="eastAsia"/>
          <w:szCs w:val="21"/>
        </w:rPr>
        <w:t xml:space="preserve"> UE. </w:t>
      </w:r>
    </w:p>
    <w:p w:rsidR="009C1C1A" w:rsidRDefault="006E705E" w:rsidP="005A5E58">
      <w:pPr>
        <w:widowControl/>
        <w:numPr>
          <w:ilvl w:val="255"/>
          <w:numId w:val="0"/>
        </w:numPr>
        <w:snapToGrid w:val="0"/>
        <w:spacing w:before="120" w:after="120" w:line="288" w:lineRule="auto"/>
      </w:pPr>
      <w:r>
        <w:rPr>
          <w:rFonts w:hint="eastAsia"/>
        </w:rPr>
        <w:t>In RAN2, both of two ways could be considered.</w:t>
      </w:r>
    </w:p>
    <w:p w:rsidR="009C1C1A" w:rsidRDefault="006E705E">
      <w:pPr>
        <w:snapToGrid w:val="0"/>
        <w:spacing w:before="120" w:after="120" w:line="288" w:lineRule="auto"/>
        <w:rPr>
          <w:b/>
          <w:szCs w:val="21"/>
        </w:rPr>
      </w:pPr>
      <w:r>
        <w:rPr>
          <w:rFonts w:hint="eastAsia"/>
          <w:b/>
          <w:szCs w:val="21"/>
        </w:rPr>
        <w:t xml:space="preserve">Proposal 4: RAN2 </w:t>
      </w:r>
      <w:r>
        <w:rPr>
          <w:b/>
          <w:szCs w:val="21"/>
        </w:rPr>
        <w:t>needs to</w:t>
      </w:r>
      <w:r>
        <w:rPr>
          <w:rFonts w:hint="eastAsia"/>
          <w:b/>
          <w:szCs w:val="21"/>
        </w:rPr>
        <w:t xml:space="preserve"> consider </w:t>
      </w:r>
      <w:r>
        <w:rPr>
          <w:b/>
          <w:bCs/>
          <w:szCs w:val="21"/>
        </w:rPr>
        <w:t xml:space="preserve">activating or deactivating </w:t>
      </w:r>
      <w:r>
        <w:rPr>
          <w:rFonts w:hint="eastAsia"/>
          <w:b/>
          <w:bCs/>
        </w:rPr>
        <w:t>LP-WUS</w:t>
      </w:r>
      <w:r>
        <w:rPr>
          <w:b/>
          <w:bCs/>
        </w:rPr>
        <w:t xml:space="preserve"> for a</w:t>
      </w:r>
      <w:r>
        <w:rPr>
          <w:rFonts w:hint="eastAsia"/>
          <w:b/>
          <w:bCs/>
        </w:rPr>
        <w:t xml:space="preserve"> </w:t>
      </w:r>
      <w:r>
        <w:rPr>
          <w:b/>
          <w:bCs/>
          <w:szCs w:val="21"/>
        </w:rPr>
        <w:t xml:space="preserve">LP-WUS capable </w:t>
      </w:r>
      <w:r>
        <w:rPr>
          <w:b/>
          <w:bCs/>
        </w:rPr>
        <w:t>UE</w:t>
      </w:r>
      <w:r>
        <w:rPr>
          <w:rFonts w:hint="eastAsia"/>
          <w:b/>
          <w:bCs/>
        </w:rPr>
        <w:t xml:space="preserve"> via RRC dedicated message or SIB</w:t>
      </w:r>
      <w:r>
        <w:rPr>
          <w:rFonts w:hint="eastAsia"/>
          <w:b/>
          <w:szCs w:val="21"/>
        </w:rPr>
        <w:t>.</w:t>
      </w:r>
    </w:p>
    <w:p w:rsidR="0096397F" w:rsidRDefault="0096397F">
      <w:pPr>
        <w:widowControl/>
        <w:snapToGrid w:val="0"/>
        <w:spacing w:before="120" w:after="120" w:line="288" w:lineRule="auto"/>
        <w:rPr>
          <w:rFonts w:eastAsia="等线"/>
        </w:rPr>
      </w:pPr>
    </w:p>
    <w:p w:rsidR="00A143E7" w:rsidRDefault="0096397F">
      <w:pPr>
        <w:widowControl/>
        <w:snapToGrid w:val="0"/>
        <w:spacing w:before="120" w:after="120" w:line="288" w:lineRule="auto"/>
        <w:rPr>
          <w:rFonts w:eastAsia="等线"/>
        </w:rPr>
      </w:pPr>
      <w:r>
        <w:rPr>
          <w:rFonts w:eastAsia="等线"/>
        </w:rPr>
        <w:t>I</w:t>
      </w:r>
      <w:r w:rsidR="006E705E" w:rsidRPr="00DC51E3">
        <w:rPr>
          <w:rFonts w:eastAsia="等线" w:hint="eastAsia"/>
        </w:rPr>
        <w:t>n idle or inactive mode, because gNB couldn</w:t>
      </w:r>
      <w:r w:rsidR="006E705E" w:rsidRPr="00DC51E3">
        <w:rPr>
          <w:rFonts w:eastAsia="等线"/>
        </w:rPr>
        <w:t>’</w:t>
      </w:r>
      <w:r w:rsidR="006E705E" w:rsidRPr="00DC51E3">
        <w:rPr>
          <w:rFonts w:eastAsia="等线" w:hint="eastAsia"/>
        </w:rPr>
        <w:t xml:space="preserve">t obtain the information about the change of channel environment in UE, gNB </w:t>
      </w:r>
      <w:r w:rsidR="00A143E7">
        <w:rPr>
          <w:rFonts w:eastAsia="等线"/>
        </w:rPr>
        <w:t>cannot</w:t>
      </w:r>
      <w:r w:rsidR="006E705E" w:rsidRPr="00DC51E3">
        <w:rPr>
          <w:rFonts w:eastAsia="等线" w:hint="eastAsia"/>
        </w:rPr>
        <w:t xml:space="preserve"> know </w:t>
      </w:r>
      <w:r w:rsidR="006E705E">
        <w:rPr>
          <w:rFonts w:eastAsia="等线" w:hint="eastAsia"/>
        </w:rPr>
        <w:t xml:space="preserve">whether UE satisfied the condition of LP-WUS. </w:t>
      </w:r>
      <w:r>
        <w:rPr>
          <w:rFonts w:eastAsia="等线"/>
        </w:rPr>
        <w:t>If gN</w:t>
      </w:r>
      <w:r w:rsidR="00A143E7">
        <w:rPr>
          <w:rFonts w:eastAsia="等线" w:hint="eastAsia"/>
        </w:rPr>
        <w:t>B can</w:t>
      </w:r>
      <w:r w:rsidR="00A143E7">
        <w:rPr>
          <w:rFonts w:eastAsia="等线"/>
        </w:rPr>
        <w:t>’</w:t>
      </w:r>
      <w:r w:rsidR="00A143E7">
        <w:rPr>
          <w:rFonts w:eastAsia="等线" w:hint="eastAsia"/>
        </w:rPr>
        <w:t xml:space="preserve">t </w:t>
      </w:r>
      <w:r w:rsidR="00A143E7">
        <w:rPr>
          <w:rFonts w:eastAsia="等线"/>
        </w:rPr>
        <w:t>know</w:t>
      </w:r>
      <w:r w:rsidR="00A143E7">
        <w:rPr>
          <w:rFonts w:eastAsia="等线" w:hint="eastAsia"/>
        </w:rPr>
        <w:t> whether UE satisfies the condition of LP-WUS, it couldn</w:t>
      </w:r>
      <w:r w:rsidR="00A143E7">
        <w:rPr>
          <w:rFonts w:eastAsia="等线"/>
        </w:rPr>
        <w:t>’</w:t>
      </w:r>
      <w:r w:rsidR="00A143E7">
        <w:rPr>
          <w:rFonts w:eastAsia="等线" w:hint="eastAsia"/>
        </w:rPr>
        <w:t>t know whethe</w:t>
      </w:r>
      <w:r w:rsidR="00A143E7" w:rsidRPr="00DC51E3">
        <w:rPr>
          <w:rFonts w:eastAsia="等线"/>
        </w:rPr>
        <w:t>r to transmit LP-WUS</w:t>
      </w:r>
      <w:r>
        <w:rPr>
          <w:rFonts w:eastAsia="等线"/>
        </w:rPr>
        <w:t xml:space="preserve"> to the UE</w:t>
      </w:r>
      <w:r w:rsidR="00A143E7" w:rsidRPr="00DC51E3">
        <w:rPr>
          <w:rFonts w:eastAsia="等线"/>
        </w:rPr>
        <w:t xml:space="preserve">. </w:t>
      </w:r>
      <w:r w:rsidR="00A143E7">
        <w:rPr>
          <w:rFonts w:eastAsia="等线" w:hint="eastAsia"/>
        </w:rPr>
        <w:t>Moreover, if UE</w:t>
      </w:r>
      <w:r w:rsidR="00A143E7">
        <w:rPr>
          <w:rFonts w:eastAsia="等线"/>
        </w:rPr>
        <w:t>’</w:t>
      </w:r>
      <w:r w:rsidR="00A143E7">
        <w:rPr>
          <w:rFonts w:eastAsia="等线" w:hint="eastAsia"/>
        </w:rPr>
        <w:t>MR enters into the ultra-deep sleep mode and woke up by LP-WUS, it requires at least a ramp up time (400 ms or 500 ms) for UE</w:t>
      </w:r>
      <w:r w:rsidR="00A143E7">
        <w:rPr>
          <w:rFonts w:eastAsia="等线"/>
        </w:rPr>
        <w:t>’</w:t>
      </w:r>
      <w:r w:rsidR="00A143E7">
        <w:rPr>
          <w:rFonts w:eastAsia="等线" w:hint="eastAsia"/>
        </w:rPr>
        <w:t xml:space="preserve"> MR to turn on and receive paging message then. Since gNB </w:t>
      </w:r>
      <w:r>
        <w:rPr>
          <w:rFonts w:eastAsia="等线"/>
        </w:rPr>
        <w:t xml:space="preserve">also </w:t>
      </w:r>
      <w:r w:rsidR="00A143E7">
        <w:rPr>
          <w:rFonts w:eastAsia="等线" w:hint="eastAsia"/>
        </w:rPr>
        <w:t>can</w:t>
      </w:r>
      <w:r w:rsidR="00A143E7">
        <w:rPr>
          <w:rFonts w:eastAsia="等线"/>
        </w:rPr>
        <w:t>’</w:t>
      </w:r>
      <w:r w:rsidR="00A143E7">
        <w:rPr>
          <w:rFonts w:eastAsia="等线" w:hint="eastAsia"/>
        </w:rPr>
        <w:t xml:space="preserve">t </w:t>
      </w:r>
      <w:r>
        <w:rPr>
          <w:rFonts w:eastAsia="等线"/>
        </w:rPr>
        <w:t>know</w:t>
      </w:r>
      <w:r w:rsidR="00A143E7">
        <w:rPr>
          <w:rFonts w:eastAsia="等线" w:hint="eastAsia"/>
        </w:rPr>
        <w:t> when UE is able to receive paging message, it couldn</w:t>
      </w:r>
      <w:r w:rsidR="00A143E7">
        <w:rPr>
          <w:rFonts w:eastAsia="等线"/>
        </w:rPr>
        <w:t>’</w:t>
      </w:r>
      <w:r w:rsidR="00A143E7">
        <w:rPr>
          <w:rFonts w:eastAsia="等线" w:hint="eastAsia"/>
        </w:rPr>
        <w:t>t determine when to transmit paging message.</w:t>
      </w:r>
    </w:p>
    <w:p w:rsidR="009C1C1A" w:rsidRPr="00DC51E3" w:rsidRDefault="00A143E7">
      <w:pPr>
        <w:widowControl/>
        <w:snapToGrid w:val="0"/>
        <w:spacing w:before="120" w:after="120" w:line="288" w:lineRule="auto"/>
        <w:rPr>
          <w:rFonts w:eastAsia="等线"/>
        </w:rPr>
      </w:pPr>
      <w:r>
        <w:rPr>
          <w:rFonts w:eastAsia="等线"/>
        </w:rPr>
        <w:t xml:space="preserve">One solution is to </w:t>
      </w:r>
      <w:r w:rsidR="006E705E">
        <w:rPr>
          <w:rFonts w:eastAsia="等线" w:hint="eastAsia"/>
        </w:rPr>
        <w:t xml:space="preserve">allow UE </w:t>
      </w:r>
      <w:r>
        <w:rPr>
          <w:rFonts w:eastAsia="等线"/>
        </w:rPr>
        <w:t>i</w:t>
      </w:r>
      <w:r w:rsidR="006E705E">
        <w:rPr>
          <w:rFonts w:eastAsia="等线" w:hint="eastAsia"/>
        </w:rPr>
        <w:t>nform gNB whether UE satisfied the condition of LP-WUS</w:t>
      </w:r>
      <w:r>
        <w:rPr>
          <w:rFonts w:eastAsia="等线"/>
        </w:rPr>
        <w:t xml:space="preserve">. But </w:t>
      </w:r>
      <w:r w:rsidR="006E705E">
        <w:rPr>
          <w:rFonts w:eastAsia="等线" w:hint="eastAsia"/>
        </w:rPr>
        <w:t>UE has to set up RRC connection frequently</w:t>
      </w:r>
      <w:r w:rsidR="0096397F">
        <w:rPr>
          <w:rFonts w:eastAsia="等线"/>
        </w:rPr>
        <w:t xml:space="preserve"> which</w:t>
      </w:r>
      <w:r w:rsidR="006E705E">
        <w:rPr>
          <w:rFonts w:eastAsia="等线" w:hint="eastAsia"/>
        </w:rPr>
        <w:t xml:space="preserve"> will increase the </w:t>
      </w:r>
      <w:r>
        <w:rPr>
          <w:rFonts w:eastAsia="等线"/>
        </w:rPr>
        <w:t xml:space="preserve">UE </w:t>
      </w:r>
      <w:r w:rsidR="006E705E">
        <w:rPr>
          <w:rFonts w:eastAsia="等线" w:hint="eastAsia"/>
        </w:rPr>
        <w:t>power consumption</w:t>
      </w:r>
      <w:r>
        <w:rPr>
          <w:rFonts w:eastAsia="等线"/>
        </w:rPr>
        <w:t xml:space="preserve"> and so is undesired</w:t>
      </w:r>
      <w:r w:rsidR="006E705E">
        <w:rPr>
          <w:rFonts w:eastAsia="等线" w:hint="eastAsia"/>
        </w:rPr>
        <w:t xml:space="preserve">. </w:t>
      </w:r>
      <w:r>
        <w:rPr>
          <w:rFonts w:eastAsia="等线"/>
        </w:rPr>
        <w:t>So we suggest not to pursue this solution</w:t>
      </w:r>
      <w:r w:rsidR="006E705E" w:rsidRPr="00DC51E3">
        <w:rPr>
          <w:rFonts w:eastAsia="等线" w:hint="eastAsia"/>
        </w:rPr>
        <w:t>.</w:t>
      </w:r>
    </w:p>
    <w:p w:rsidR="009C1C1A" w:rsidRPr="005A5E58" w:rsidRDefault="006E705E">
      <w:pPr>
        <w:widowControl/>
        <w:snapToGrid w:val="0"/>
        <w:spacing w:before="120" w:after="120" w:line="288" w:lineRule="auto"/>
        <w:rPr>
          <w:b/>
        </w:rPr>
      </w:pPr>
      <w:r>
        <w:rPr>
          <w:rFonts w:hint="eastAsia"/>
          <w:b/>
          <w:szCs w:val="21"/>
        </w:rPr>
        <w:t>Proposal 5: There is no need for UE</w:t>
      </w:r>
      <w:r w:rsidR="00A143E7" w:rsidRPr="00A143E7">
        <w:rPr>
          <w:b/>
          <w:szCs w:val="21"/>
        </w:rPr>
        <w:t xml:space="preserve"> in idle/inactive</w:t>
      </w:r>
      <w:r w:rsidR="00A143E7">
        <w:rPr>
          <w:rFonts w:hint="eastAsia"/>
          <w:b/>
          <w:szCs w:val="21"/>
        </w:rPr>
        <w:t xml:space="preserve"> </w:t>
      </w:r>
      <w:r>
        <w:rPr>
          <w:rFonts w:hint="eastAsia"/>
          <w:b/>
          <w:szCs w:val="21"/>
        </w:rPr>
        <w:t>to infor</w:t>
      </w:r>
      <w:r>
        <w:rPr>
          <w:b/>
          <w:szCs w:val="21"/>
        </w:rPr>
        <w:t xml:space="preserve">m gNB </w:t>
      </w:r>
      <w:r w:rsidRPr="005A5E58">
        <w:rPr>
          <w:rFonts w:eastAsia="等线"/>
          <w:b/>
        </w:rPr>
        <w:t xml:space="preserve">whether UE satisfied the condition of </w:t>
      </w:r>
      <w:r w:rsidR="0096397F">
        <w:rPr>
          <w:rFonts w:eastAsia="等线"/>
          <w:b/>
        </w:rPr>
        <w:t xml:space="preserve">using </w:t>
      </w:r>
      <w:r w:rsidRPr="005A5E58">
        <w:rPr>
          <w:rFonts w:eastAsia="等线"/>
          <w:b/>
        </w:rPr>
        <w:t>LP-WUS</w:t>
      </w:r>
      <w:r>
        <w:rPr>
          <w:rFonts w:eastAsia="等线" w:hint="eastAsia"/>
          <w:b/>
        </w:rPr>
        <w:t xml:space="preserve"> in idle/inactive mode</w:t>
      </w:r>
      <w:r w:rsidRPr="005A5E58">
        <w:rPr>
          <w:rFonts w:eastAsia="等线"/>
          <w:b/>
        </w:rPr>
        <w:t>.</w:t>
      </w:r>
    </w:p>
    <w:p w:rsidR="009C1C1A" w:rsidRPr="00DC51E3" w:rsidRDefault="0096397F" w:rsidP="00DC51E3">
      <w:pPr>
        <w:widowControl/>
        <w:snapToGrid w:val="0"/>
        <w:spacing w:before="120" w:after="120" w:line="288" w:lineRule="auto"/>
        <w:rPr>
          <w:rFonts w:eastAsia="等线"/>
        </w:rPr>
      </w:pPr>
      <w:r>
        <w:rPr>
          <w:rFonts w:eastAsia="等线"/>
        </w:rPr>
        <w:t>Another</w:t>
      </w:r>
      <w:r w:rsidR="006E705E" w:rsidRPr="00DC51E3">
        <w:rPr>
          <w:rFonts w:eastAsia="等线" w:hint="eastAsia"/>
        </w:rPr>
        <w:t xml:space="preserve"> </w:t>
      </w:r>
      <w:r w:rsidR="006E705E" w:rsidRPr="00DC51E3">
        <w:rPr>
          <w:rFonts w:eastAsia="等线"/>
        </w:rPr>
        <w:t>approach</w:t>
      </w:r>
      <w:r w:rsidR="006E705E" w:rsidRPr="005A5E58">
        <w:rPr>
          <w:rFonts w:eastAsia="等线"/>
        </w:rPr>
        <w:t xml:space="preserve"> to address this issue is for the gNB to assume that, whenever the LP-WUS is activated by either RRC or SIB</w:t>
      </w:r>
      <w:r w:rsidR="006E705E" w:rsidRPr="009F37B5">
        <w:rPr>
          <w:rFonts w:eastAsia="等线"/>
        </w:rPr>
        <w:t xml:space="preserve"> for a LP-WUS capable UE</w:t>
      </w:r>
      <w:r w:rsidR="006E705E" w:rsidRPr="005A5E58">
        <w:rPr>
          <w:rFonts w:eastAsia="等线"/>
        </w:rPr>
        <w:t xml:space="preserve">, </w:t>
      </w:r>
      <w:r w:rsidR="006E705E" w:rsidRPr="009F37B5">
        <w:rPr>
          <w:rFonts w:eastAsia="等线"/>
        </w:rPr>
        <w:t>gNB</w:t>
      </w:r>
      <w:r w:rsidR="006E705E" w:rsidRPr="005A5E58">
        <w:rPr>
          <w:rFonts w:eastAsia="等线"/>
        </w:rPr>
        <w:t xml:space="preserve"> always transmit</w:t>
      </w:r>
      <w:r w:rsidR="006E705E" w:rsidRPr="009F37B5">
        <w:rPr>
          <w:rFonts w:eastAsia="等线"/>
        </w:rPr>
        <w:t>s</w:t>
      </w:r>
      <w:r w:rsidR="006E705E" w:rsidRPr="005A5E58">
        <w:rPr>
          <w:rFonts w:eastAsia="等线"/>
        </w:rPr>
        <w:t xml:space="preserve"> </w:t>
      </w:r>
      <w:r w:rsidR="006E705E" w:rsidRPr="009F37B5">
        <w:rPr>
          <w:rFonts w:eastAsia="等线"/>
        </w:rPr>
        <w:t xml:space="preserve">it </w:t>
      </w:r>
      <w:r w:rsidR="006E705E" w:rsidRPr="005A5E58">
        <w:rPr>
          <w:rFonts w:eastAsia="等线"/>
        </w:rPr>
        <w:t xml:space="preserve">to wake up </w:t>
      </w:r>
      <w:r w:rsidR="006E705E" w:rsidRPr="009F37B5">
        <w:rPr>
          <w:rFonts w:eastAsia="等线"/>
        </w:rPr>
        <w:t>the UE and transmit</w:t>
      </w:r>
      <w:r w:rsidR="006E705E">
        <w:rPr>
          <w:rFonts w:eastAsia="等线" w:hint="eastAsia"/>
        </w:rPr>
        <w:t>s</w:t>
      </w:r>
      <w:r w:rsidR="006E705E" w:rsidRPr="009F37B5">
        <w:rPr>
          <w:rFonts w:eastAsia="等线"/>
        </w:rPr>
        <w:t xml:space="preserve"> the paging message</w:t>
      </w:r>
      <w:r>
        <w:rPr>
          <w:rFonts w:eastAsia="等线"/>
        </w:rPr>
        <w:t xml:space="preserve"> at</w:t>
      </w:r>
      <w:r w:rsidR="006E705E">
        <w:rPr>
          <w:rFonts w:eastAsia="等线" w:hint="eastAsia"/>
        </w:rPr>
        <w:t xml:space="preserve"> a fixed time</w:t>
      </w:r>
      <w:r>
        <w:rPr>
          <w:rFonts w:eastAsia="等线"/>
        </w:rPr>
        <w:t xml:space="preserve"> point</w:t>
      </w:r>
      <w:r w:rsidR="006E705E">
        <w:rPr>
          <w:rFonts w:eastAsia="等线" w:hint="eastAsia"/>
        </w:rPr>
        <w:t xml:space="preserve"> after LP-WUS</w:t>
      </w:r>
      <w:r w:rsidR="006E705E" w:rsidRPr="005A5E58">
        <w:rPr>
          <w:rFonts w:eastAsia="等线"/>
        </w:rPr>
        <w:t>.</w:t>
      </w:r>
      <w:r>
        <w:rPr>
          <w:rFonts w:eastAsia="等线"/>
        </w:rPr>
        <w:t xml:space="preserve"> By doing so, as soon as </w:t>
      </w:r>
      <w:r w:rsidR="006E705E" w:rsidRPr="009F37B5">
        <w:rPr>
          <w:rFonts w:eastAsia="等线"/>
        </w:rPr>
        <w:t>UE’</w:t>
      </w:r>
      <w:r w:rsidR="006E705E">
        <w:rPr>
          <w:rFonts w:eastAsia="等线" w:hint="eastAsia"/>
        </w:rPr>
        <w:t xml:space="preserve">MR enters into the ultra-deep sleep mode, UE is able to </w:t>
      </w:r>
      <w:r w:rsidR="006E705E" w:rsidRPr="006F0472">
        <w:rPr>
          <w:rFonts w:eastAsia="等线"/>
        </w:rPr>
        <w:t>detect the LP-WUS and wake up accordingly</w:t>
      </w:r>
      <w:r w:rsidR="006E705E">
        <w:rPr>
          <w:rFonts w:eastAsia="等线" w:hint="eastAsia"/>
        </w:rPr>
        <w:t xml:space="preserve">. </w:t>
      </w:r>
      <w:r w:rsidR="006E705E" w:rsidRPr="005A5E58">
        <w:rPr>
          <w:rFonts w:eastAsia="等线"/>
        </w:rPr>
        <w:t>Moreover,</w:t>
      </w:r>
      <w:r w:rsidR="006E705E">
        <w:rPr>
          <w:rFonts w:eastAsia="等线" w:hint="eastAsia"/>
        </w:rPr>
        <w:t xml:space="preserve"> </w:t>
      </w:r>
      <w:r w:rsidR="006E705E" w:rsidRPr="009F37B5">
        <w:rPr>
          <w:rFonts w:eastAsia="等线"/>
        </w:rPr>
        <w:t>if UE’</w:t>
      </w:r>
      <w:r w:rsidR="006E705E">
        <w:rPr>
          <w:rFonts w:eastAsia="等线" w:hint="eastAsia"/>
        </w:rPr>
        <w:t xml:space="preserve">MR exits from the ultra-deep sleep mode, UE could monitor paging message </w:t>
      </w:r>
      <w:r>
        <w:rPr>
          <w:rFonts w:eastAsia="等线"/>
        </w:rPr>
        <w:t>at</w:t>
      </w:r>
      <w:r w:rsidR="006E705E">
        <w:rPr>
          <w:rFonts w:eastAsia="等线" w:hint="eastAsia"/>
        </w:rPr>
        <w:t xml:space="preserve"> a fixed time </w:t>
      </w:r>
      <w:r>
        <w:rPr>
          <w:rFonts w:eastAsia="等线"/>
        </w:rPr>
        <w:t xml:space="preserve">point </w:t>
      </w:r>
      <w:r w:rsidR="006E705E" w:rsidRPr="009F37B5">
        <w:rPr>
          <w:rFonts w:eastAsia="等线"/>
        </w:rPr>
        <w:t>after LP-WUS.</w:t>
      </w:r>
      <w:r w:rsidR="006E705E" w:rsidRPr="006F0472">
        <w:rPr>
          <w:rFonts w:eastAsia="等线"/>
        </w:rPr>
        <w:t> </w:t>
      </w:r>
      <w:r>
        <w:rPr>
          <w:rFonts w:eastAsia="等线"/>
        </w:rPr>
        <w:t xml:space="preserve">This </w:t>
      </w:r>
      <w:r w:rsidR="006E705E">
        <w:rPr>
          <w:rFonts w:eastAsia="等线" w:hint="eastAsia"/>
        </w:rPr>
        <w:t>fixed time</w:t>
      </w:r>
      <w:r>
        <w:rPr>
          <w:rFonts w:eastAsia="等线"/>
        </w:rPr>
        <w:t xml:space="preserve"> point can be</w:t>
      </w:r>
      <w:r w:rsidR="006E705E">
        <w:rPr>
          <w:rFonts w:eastAsia="等线" w:hint="eastAsia"/>
        </w:rPr>
        <w:t xml:space="preserve"> determined by </w:t>
      </w:r>
      <w:r>
        <w:rPr>
          <w:rFonts w:eastAsia="等线"/>
        </w:rPr>
        <w:t>the</w:t>
      </w:r>
      <w:r w:rsidR="006E705E">
        <w:rPr>
          <w:rFonts w:eastAsia="等线" w:hint="eastAsia"/>
        </w:rPr>
        <w:t xml:space="preserve"> r</w:t>
      </w:r>
      <w:r w:rsidR="006E705E" w:rsidRPr="00DC51E3">
        <w:rPr>
          <w:rFonts w:eastAsia="等线"/>
        </w:rPr>
        <w:t>amp-up time</w:t>
      </w:r>
      <w:r w:rsidR="006E705E" w:rsidRPr="00DC51E3">
        <w:rPr>
          <w:rFonts w:eastAsia="等线" w:hint="eastAsia"/>
        </w:rPr>
        <w:t xml:space="preserve"> and the t</w:t>
      </w:r>
      <w:r w:rsidR="006E705E" w:rsidRPr="00DC51E3">
        <w:rPr>
          <w:rFonts w:eastAsia="等线"/>
        </w:rPr>
        <w:t xml:space="preserve">ime for </w:t>
      </w:r>
      <w:r w:rsidR="006E705E" w:rsidRPr="00DC51E3">
        <w:rPr>
          <w:rFonts w:eastAsia="等线" w:hint="eastAsia"/>
        </w:rPr>
        <w:t>synchronization.</w:t>
      </w:r>
    </w:p>
    <w:p w:rsidR="009C1C1A" w:rsidRDefault="006E705E" w:rsidP="006F0472">
      <w:pPr>
        <w:widowControl/>
        <w:snapToGrid w:val="0"/>
        <w:spacing w:before="120" w:after="120" w:line="288" w:lineRule="auto"/>
        <w:rPr>
          <w:rFonts w:eastAsia="等线"/>
          <w:b/>
        </w:rPr>
      </w:pPr>
      <w:r>
        <w:rPr>
          <w:b/>
          <w:szCs w:val="21"/>
        </w:rPr>
        <w:t xml:space="preserve">Proposal </w:t>
      </w:r>
      <w:r>
        <w:rPr>
          <w:rFonts w:hint="eastAsia"/>
          <w:b/>
          <w:szCs w:val="21"/>
        </w:rPr>
        <w:t>6a</w:t>
      </w:r>
      <w:r>
        <w:rPr>
          <w:b/>
          <w:szCs w:val="21"/>
        </w:rPr>
        <w:t>:</w:t>
      </w:r>
      <w:r>
        <w:rPr>
          <w:rFonts w:hint="eastAsia"/>
          <w:b/>
          <w:szCs w:val="21"/>
        </w:rPr>
        <w:t xml:space="preserve"> I</w:t>
      </w:r>
      <w:r>
        <w:rPr>
          <w:rFonts w:eastAsia="等线" w:hint="eastAsia"/>
          <w:b/>
        </w:rPr>
        <w:t xml:space="preserve">f the LP-WUS is activated by RRC or SIB for a </w:t>
      </w:r>
      <w:r>
        <w:rPr>
          <w:rFonts w:hint="eastAsia"/>
          <w:b/>
          <w:szCs w:val="21"/>
        </w:rPr>
        <w:t xml:space="preserve">LP-WUS </w:t>
      </w:r>
      <w:r>
        <w:rPr>
          <w:rFonts w:eastAsia="等线" w:hint="eastAsia"/>
          <w:b/>
        </w:rPr>
        <w:t xml:space="preserve">capable </w:t>
      </w:r>
      <w:r>
        <w:rPr>
          <w:rFonts w:hint="eastAsia"/>
          <w:b/>
          <w:szCs w:val="21"/>
        </w:rPr>
        <w:t>UE</w:t>
      </w:r>
      <w:r>
        <w:rPr>
          <w:rFonts w:eastAsia="等线" w:hint="eastAsia"/>
          <w:b/>
        </w:rPr>
        <w:t xml:space="preserve">, </w:t>
      </w:r>
      <w:r w:rsidRPr="006F0472">
        <w:rPr>
          <w:rFonts w:eastAsia="等线"/>
          <w:b/>
        </w:rPr>
        <w:t>gNB always transmit</w:t>
      </w:r>
      <w:r>
        <w:rPr>
          <w:rFonts w:eastAsia="等线" w:hint="eastAsia"/>
          <w:b/>
        </w:rPr>
        <w:t>s</w:t>
      </w:r>
      <w:r w:rsidRPr="006F0472">
        <w:rPr>
          <w:rFonts w:eastAsia="等线"/>
          <w:b/>
        </w:rPr>
        <w:t xml:space="preserve"> </w:t>
      </w:r>
      <w:r>
        <w:rPr>
          <w:rFonts w:eastAsia="等线" w:hint="eastAsia"/>
          <w:b/>
        </w:rPr>
        <w:t>it</w:t>
      </w:r>
      <w:r w:rsidRPr="006F0472">
        <w:rPr>
          <w:rFonts w:eastAsia="等线"/>
          <w:b/>
        </w:rPr>
        <w:t xml:space="preserve"> to wake up </w:t>
      </w:r>
      <w:r>
        <w:rPr>
          <w:rFonts w:eastAsia="等线" w:hint="eastAsia"/>
          <w:b/>
        </w:rPr>
        <w:t>the UE</w:t>
      </w:r>
      <w:r w:rsidRPr="006F0472">
        <w:rPr>
          <w:rFonts w:eastAsia="等线"/>
          <w:b/>
        </w:rPr>
        <w:t>.</w:t>
      </w:r>
    </w:p>
    <w:p w:rsidR="009C1C1A" w:rsidRDefault="006E705E" w:rsidP="006F0472">
      <w:pPr>
        <w:widowControl/>
        <w:snapToGrid w:val="0"/>
        <w:spacing w:before="120" w:after="120" w:line="288" w:lineRule="auto"/>
        <w:rPr>
          <w:rFonts w:eastAsia="等线"/>
          <w:b/>
          <w:lang w:bidi="ar"/>
        </w:rPr>
      </w:pPr>
      <w:r>
        <w:rPr>
          <w:rFonts w:hint="eastAsia"/>
          <w:b/>
          <w:szCs w:val="21"/>
        </w:rPr>
        <w:t>Proposal 6b: I</w:t>
      </w:r>
      <w:r>
        <w:rPr>
          <w:rFonts w:eastAsia="等线" w:hint="eastAsia"/>
          <w:b/>
        </w:rPr>
        <w:t xml:space="preserve">f the LP-WUS is activated by RRC or SIB for a </w:t>
      </w:r>
      <w:r w:rsidRPr="006F0472">
        <w:rPr>
          <w:rFonts w:eastAsia="等线"/>
          <w:b/>
        </w:rPr>
        <w:t xml:space="preserve">LP-WUS </w:t>
      </w:r>
      <w:r>
        <w:rPr>
          <w:rFonts w:eastAsia="等线"/>
          <w:b/>
        </w:rPr>
        <w:t xml:space="preserve">capable </w:t>
      </w:r>
      <w:r w:rsidRPr="006F0472">
        <w:rPr>
          <w:rFonts w:eastAsia="等线"/>
          <w:b/>
        </w:rPr>
        <w:t>UE</w:t>
      </w:r>
      <w:r>
        <w:rPr>
          <w:rFonts w:eastAsia="等线" w:hint="eastAsia"/>
          <w:b/>
        </w:rPr>
        <w:t>, gNB t</w:t>
      </w:r>
      <w:r w:rsidRPr="006F0472">
        <w:rPr>
          <w:rFonts w:eastAsia="等线"/>
          <w:b/>
          <w:lang w:bidi="ar"/>
        </w:rPr>
        <w:t>ransmit</w:t>
      </w:r>
      <w:r>
        <w:rPr>
          <w:rFonts w:eastAsia="等线" w:hint="eastAsia"/>
          <w:b/>
          <w:lang w:bidi="ar"/>
        </w:rPr>
        <w:t>s</w:t>
      </w:r>
      <w:r w:rsidRPr="006F0472">
        <w:rPr>
          <w:rFonts w:eastAsia="等线"/>
          <w:b/>
          <w:lang w:bidi="ar"/>
        </w:rPr>
        <w:t xml:space="preserve"> the paging message </w:t>
      </w:r>
      <w:r w:rsidR="0096397F">
        <w:rPr>
          <w:rFonts w:eastAsia="等线"/>
          <w:b/>
          <w:lang w:bidi="ar"/>
        </w:rPr>
        <w:t>at</w:t>
      </w:r>
      <w:r w:rsidRPr="006F0472">
        <w:rPr>
          <w:rFonts w:eastAsia="等线"/>
          <w:b/>
          <w:lang w:bidi="ar"/>
        </w:rPr>
        <w:t xml:space="preserve"> a fixed time </w:t>
      </w:r>
      <w:r w:rsidR="0096397F">
        <w:rPr>
          <w:rFonts w:eastAsia="等线"/>
          <w:b/>
          <w:lang w:bidi="ar"/>
        </w:rPr>
        <w:t xml:space="preserve">point </w:t>
      </w:r>
      <w:r w:rsidRPr="006F0472">
        <w:rPr>
          <w:rFonts w:eastAsia="等线"/>
          <w:b/>
          <w:lang w:bidi="ar"/>
        </w:rPr>
        <w:t>after LP-WUS.</w:t>
      </w:r>
    </w:p>
    <w:p w:rsidR="0096397F" w:rsidRDefault="0096397F" w:rsidP="006F0472">
      <w:pPr>
        <w:widowControl/>
        <w:snapToGrid w:val="0"/>
        <w:spacing w:before="120" w:after="120" w:line="288" w:lineRule="auto"/>
        <w:rPr>
          <w:rFonts w:eastAsia="等线"/>
          <w:b/>
        </w:rPr>
      </w:pPr>
    </w:p>
    <w:p w:rsidR="009C1C1A" w:rsidRDefault="006E705E">
      <w:pPr>
        <w:pStyle w:val="2"/>
        <w:keepNext w:val="0"/>
        <w:keepLines w:val="0"/>
        <w:widowControl w:val="0"/>
        <w:numPr>
          <w:ilvl w:val="0"/>
          <w:numId w:val="0"/>
        </w:numPr>
        <w:overflowPunct/>
        <w:autoSpaceDE/>
        <w:autoSpaceDN/>
        <w:snapToGrid w:val="0"/>
        <w:spacing w:before="200" w:after="200"/>
        <w:textAlignment w:val="auto"/>
        <w:rPr>
          <w:lang w:val="en-US"/>
        </w:rPr>
      </w:pPr>
      <w:r>
        <w:rPr>
          <w:rFonts w:hint="eastAsia"/>
          <w:lang w:val="en-US"/>
        </w:rPr>
        <w:t xml:space="preserve">2.2 </w:t>
      </w:r>
      <w:r>
        <w:rPr>
          <w:lang w:val="en-US"/>
        </w:rPr>
        <w:t>RRM measurements</w:t>
      </w:r>
    </w:p>
    <w:p w:rsidR="009C1C1A" w:rsidRPr="00DC51E3" w:rsidRDefault="006E705E" w:rsidP="00DC51E3">
      <w:pPr>
        <w:widowControl/>
        <w:snapToGrid w:val="0"/>
        <w:spacing w:before="120" w:after="120" w:line="288" w:lineRule="auto"/>
        <w:rPr>
          <w:rFonts w:eastAsia="等线"/>
        </w:rPr>
      </w:pPr>
      <w:r w:rsidRPr="00DC51E3">
        <w:rPr>
          <w:rFonts w:eastAsia="等线" w:hint="eastAsia"/>
        </w:rPr>
        <w:t xml:space="preserve">In </w:t>
      </w:r>
      <w:r w:rsidR="0096397F" w:rsidRPr="0096397F">
        <w:rPr>
          <w:rFonts w:eastAsia="等线"/>
        </w:rPr>
        <w:t>idle/inactive</w:t>
      </w:r>
      <w:r w:rsidRPr="00DC51E3">
        <w:rPr>
          <w:rFonts w:eastAsia="等线"/>
        </w:rPr>
        <w:t xml:space="preserve"> mode</w:t>
      </w:r>
      <w:r w:rsidRPr="00DC51E3">
        <w:rPr>
          <w:rFonts w:eastAsia="等线" w:hint="eastAsia"/>
        </w:rPr>
        <w:t xml:space="preserve">, UE could perform serving cell measurement and neighbor cell measurement. According to </w:t>
      </w:r>
      <w:r w:rsidRPr="00DC51E3">
        <w:rPr>
          <w:rFonts w:eastAsia="等线"/>
        </w:rPr>
        <w:t>TS 38.</w:t>
      </w:r>
      <w:r w:rsidRPr="00DC51E3">
        <w:rPr>
          <w:rFonts w:eastAsia="等线" w:hint="eastAsia"/>
        </w:rPr>
        <w:t>133</w:t>
      </w:r>
      <w:r w:rsidR="0096397F">
        <w:rPr>
          <w:rFonts w:eastAsia="等线"/>
        </w:rPr>
        <w:t>, clause 4.2.2</w:t>
      </w:r>
      <w:r w:rsidRPr="00DC51E3">
        <w:rPr>
          <w:rFonts w:eastAsia="等线" w:hint="eastAsia"/>
        </w:rPr>
        <w:t xml:space="preserve">, UE shall wake up MR to measure SSB of serving cell measurement </w:t>
      </w:r>
      <w:r w:rsidRPr="00DC51E3">
        <w:rPr>
          <w:rFonts w:eastAsia="等线"/>
        </w:rPr>
        <w:t>at least once ever</w:t>
      </w:r>
      <w:r w:rsidRPr="00DC51E3">
        <w:rPr>
          <w:rFonts w:eastAsia="等线" w:hint="eastAsia"/>
        </w:rPr>
        <w:t>y M1*N1 DRX cycle</w:t>
      </w:r>
      <w:r w:rsidR="0096397F">
        <w:rPr>
          <w:rFonts w:eastAsia="等线"/>
        </w:rPr>
        <w:t>s</w:t>
      </w:r>
      <w:r w:rsidRPr="00DC51E3">
        <w:rPr>
          <w:rFonts w:eastAsia="等线" w:hint="eastAsia"/>
        </w:rPr>
        <w:t xml:space="preserve">. </w:t>
      </w:r>
      <w:r w:rsidR="0096397F">
        <w:rPr>
          <w:rFonts w:eastAsia="等线"/>
        </w:rPr>
        <w:t>Moreover, i</w:t>
      </w:r>
      <w:r w:rsidRPr="00DC51E3">
        <w:rPr>
          <w:rFonts w:eastAsia="等线" w:hint="eastAsia"/>
        </w:rPr>
        <w:t xml:space="preserve">f the condition of triggering neighbor cell measurement is satisfied according to </w:t>
      </w:r>
      <w:r w:rsidRPr="00DC51E3">
        <w:rPr>
          <w:rFonts w:eastAsia="等线"/>
        </w:rPr>
        <w:t>TS 38.</w:t>
      </w:r>
      <w:r w:rsidRPr="00DC51E3">
        <w:rPr>
          <w:rFonts w:eastAsia="等线" w:hint="eastAsia"/>
        </w:rPr>
        <w:t xml:space="preserve">304, </w:t>
      </w:r>
      <w:r w:rsidRPr="00DC51E3">
        <w:rPr>
          <w:rFonts w:eastAsia="等线"/>
        </w:rPr>
        <w:t xml:space="preserve">UE shall </w:t>
      </w:r>
      <w:r w:rsidRPr="00DC51E3">
        <w:rPr>
          <w:rFonts w:eastAsia="等线" w:hint="eastAsia"/>
        </w:rPr>
        <w:t xml:space="preserve">wake up MR to measure SSB of neighbor cell </w:t>
      </w:r>
      <w:r w:rsidRPr="00DC51E3">
        <w:rPr>
          <w:rFonts w:eastAsia="等线"/>
        </w:rPr>
        <w:t>at least every T</w:t>
      </w:r>
      <w:r w:rsidRPr="0096397F">
        <w:rPr>
          <w:rFonts w:eastAsia="等线"/>
          <w:vertAlign w:val="subscript"/>
        </w:rPr>
        <w:t>measure,NR</w:t>
      </w:r>
      <w:r w:rsidRPr="00DC51E3">
        <w:rPr>
          <w:rFonts w:eastAsia="等线" w:hint="eastAsia"/>
        </w:rPr>
        <w:t xml:space="preserve">. It can be seen that the serving cell and neighbor cell measurement </w:t>
      </w:r>
      <w:r w:rsidRPr="00DC51E3">
        <w:rPr>
          <w:rFonts w:eastAsia="等线"/>
        </w:rPr>
        <w:t>contributes </w:t>
      </w:r>
      <w:r w:rsidRPr="00DC51E3">
        <w:rPr>
          <w:rFonts w:eastAsia="等线" w:hint="eastAsia"/>
        </w:rPr>
        <w:t>a lot to</w:t>
      </w:r>
      <w:r w:rsidRPr="00DC51E3">
        <w:rPr>
          <w:rFonts w:eastAsia="等线"/>
        </w:rPr>
        <w:t> </w:t>
      </w:r>
      <w:r w:rsidRPr="00DC51E3">
        <w:rPr>
          <w:rFonts w:eastAsia="等线" w:hint="eastAsia"/>
        </w:rPr>
        <w:t xml:space="preserve">power consumption of UE </w:t>
      </w:r>
      <w:r w:rsidRPr="00DC51E3">
        <w:rPr>
          <w:rFonts w:eastAsia="等线"/>
        </w:rPr>
        <w:t>in</w:t>
      </w:r>
      <w:r w:rsidR="0096397F" w:rsidRPr="00DC51E3">
        <w:rPr>
          <w:rFonts w:eastAsia="等线" w:hint="eastAsia"/>
        </w:rPr>
        <w:t xml:space="preserve"> </w:t>
      </w:r>
      <w:r w:rsidR="0096397F" w:rsidRPr="0096397F">
        <w:rPr>
          <w:rFonts w:eastAsia="等线"/>
        </w:rPr>
        <w:t>idle/inactive</w:t>
      </w:r>
      <w:r w:rsidR="0096397F" w:rsidRPr="00DC51E3">
        <w:rPr>
          <w:rFonts w:eastAsia="等线"/>
        </w:rPr>
        <w:t xml:space="preserve"> mode</w:t>
      </w:r>
      <w:r w:rsidRPr="00DC51E3">
        <w:rPr>
          <w:rFonts w:eastAsia="等线" w:hint="eastAsia"/>
        </w:rPr>
        <w:t xml:space="preserve">. </w:t>
      </w:r>
    </w:p>
    <w:p w:rsidR="009C1C1A" w:rsidRPr="00DC51E3" w:rsidRDefault="006E705E" w:rsidP="00DC51E3">
      <w:pPr>
        <w:widowControl/>
        <w:snapToGrid w:val="0"/>
        <w:spacing w:before="120" w:after="120" w:line="288" w:lineRule="auto"/>
        <w:rPr>
          <w:rFonts w:eastAsia="等线"/>
        </w:rPr>
      </w:pPr>
      <w:r w:rsidRPr="00DC51E3">
        <w:rPr>
          <w:rFonts w:eastAsia="等线" w:hint="eastAsia"/>
        </w:rPr>
        <w:t xml:space="preserve">In RAN1, there is a common understanding that RRM measurements performed by MR would jeopardize power saving benefit from LP-WUS. Hence, in order to </w:t>
      </w:r>
      <w:r w:rsidR="0096397F">
        <w:rPr>
          <w:rFonts w:eastAsia="等线"/>
        </w:rPr>
        <w:t>keep</w:t>
      </w:r>
      <w:r w:rsidRPr="00DC51E3">
        <w:rPr>
          <w:rFonts w:eastAsia="等线" w:hint="eastAsia"/>
        </w:rPr>
        <w:t xml:space="preserve"> power saving benefit from LP-WUS, a new serving cell measurement or neighbor cell measurement </w:t>
      </w:r>
      <w:r w:rsidRPr="00DC51E3">
        <w:rPr>
          <w:rFonts w:eastAsia="等线"/>
        </w:rPr>
        <w:t xml:space="preserve">in </w:t>
      </w:r>
      <w:r w:rsidR="0096397F" w:rsidRPr="0096397F">
        <w:rPr>
          <w:rFonts w:eastAsia="等线"/>
        </w:rPr>
        <w:t>idle/inactive</w:t>
      </w:r>
      <w:r w:rsidRPr="00DC51E3">
        <w:rPr>
          <w:rFonts w:eastAsia="等线"/>
        </w:rPr>
        <w:t xml:space="preserve"> mode</w:t>
      </w:r>
      <w:r w:rsidRPr="00DC51E3">
        <w:rPr>
          <w:rFonts w:eastAsia="等线" w:hint="eastAsia"/>
        </w:rPr>
        <w:t xml:space="preserve"> that requires lower power </w:t>
      </w:r>
      <w:r w:rsidRPr="00DC51E3">
        <w:rPr>
          <w:rFonts w:eastAsia="等线"/>
        </w:rPr>
        <w:t>consumption</w:t>
      </w:r>
      <w:r w:rsidRPr="00DC51E3">
        <w:rPr>
          <w:rFonts w:eastAsia="等线" w:hint="eastAsia"/>
        </w:rPr>
        <w:t xml:space="preserve"> is beneficial. Considering the low power of LP-WUS, RAN1 is discussing RRM measurements performed by LP-</w:t>
      </w:r>
      <w:r w:rsidRPr="00DC51E3">
        <w:rPr>
          <w:rFonts w:eastAsia="等线" w:hint="eastAsia"/>
        </w:rPr>
        <w:lastRenderedPageBreak/>
        <w:t>WUR instead of RRM measurements performed by SSB. And in RAN1#111 and 112 meeting</w:t>
      </w:r>
      <w:r w:rsidR="0096397F">
        <w:rPr>
          <w:rFonts w:eastAsia="等线"/>
        </w:rPr>
        <w:t>s</w:t>
      </w:r>
      <w:r w:rsidRPr="00DC51E3">
        <w:rPr>
          <w:rFonts w:eastAsia="等线" w:hint="eastAsia"/>
        </w:rPr>
        <w:t>, some agreements are reached as below:</w:t>
      </w:r>
    </w:p>
    <w:tbl>
      <w:tblPr>
        <w:tblStyle w:val="af5"/>
        <w:tblW w:w="0" w:type="auto"/>
        <w:jc w:val="center"/>
        <w:tblLook w:val="04A0" w:firstRow="1" w:lastRow="0" w:firstColumn="1" w:lastColumn="0" w:noHBand="0" w:noVBand="1"/>
      </w:tblPr>
      <w:tblGrid>
        <w:gridCol w:w="9628"/>
      </w:tblGrid>
      <w:tr w:rsidR="009C1C1A">
        <w:trPr>
          <w:jc w:val="center"/>
        </w:trPr>
        <w:tc>
          <w:tcPr>
            <w:tcW w:w="9650" w:type="dxa"/>
          </w:tcPr>
          <w:p w:rsidR="009C1C1A" w:rsidRPr="006F0472" w:rsidRDefault="006E705E">
            <w:pPr>
              <w:spacing w:after="80" w:line="260" w:lineRule="auto"/>
              <w:rPr>
                <w:rFonts w:cs="Times"/>
                <w:b/>
                <w:bCs/>
                <w:i/>
                <w:iCs/>
                <w:highlight w:val="green"/>
              </w:rPr>
            </w:pPr>
            <w:r w:rsidRPr="006F0472">
              <w:rPr>
                <w:rFonts w:cs="Times"/>
                <w:b/>
                <w:bCs/>
                <w:i/>
                <w:iCs/>
                <w:highlight w:val="green"/>
              </w:rPr>
              <w:t>Agreement</w:t>
            </w:r>
          </w:p>
          <w:p w:rsidR="009C1C1A" w:rsidRPr="006F0472" w:rsidRDefault="006E705E">
            <w:pPr>
              <w:spacing w:after="0" w:line="260" w:lineRule="auto"/>
              <w:rPr>
                <w:rFonts w:cs="Times"/>
                <w:i/>
                <w:iCs/>
                <w:szCs w:val="16"/>
              </w:rPr>
            </w:pPr>
            <w:r w:rsidRPr="006F0472">
              <w:rPr>
                <w:rFonts w:cs="Times"/>
                <w:i/>
                <w:iCs/>
                <w:szCs w:val="20"/>
              </w:rPr>
              <w:t>For a UE support LP-WUR</w:t>
            </w:r>
            <w:r w:rsidRPr="006F0472">
              <w:rPr>
                <w:rFonts w:eastAsia="Malgun Gothic" w:cs="Times"/>
                <w:i/>
                <w:iCs/>
                <w:szCs w:val="16"/>
              </w:rPr>
              <w:t xml:space="preserve"> in IDLE/INACTIVE mode, </w:t>
            </w:r>
          </w:p>
          <w:p w:rsidR="009C1C1A" w:rsidRPr="006F0472" w:rsidRDefault="006E705E" w:rsidP="006F0472">
            <w:pPr>
              <w:pStyle w:val="afe"/>
              <w:numPr>
                <w:ilvl w:val="0"/>
                <w:numId w:val="7"/>
              </w:numPr>
              <w:spacing w:after="0" w:line="260" w:lineRule="auto"/>
              <w:ind w:left="195" w:hangingChars="93" w:hanging="195"/>
              <w:rPr>
                <w:rFonts w:cs="Times"/>
                <w:i/>
                <w:iCs/>
                <w:szCs w:val="20"/>
              </w:rPr>
            </w:pPr>
            <w:r w:rsidRPr="006F0472">
              <w:rPr>
                <w:rFonts w:cs="Times"/>
                <w:i/>
                <w:iCs/>
                <w:szCs w:val="20"/>
              </w:rPr>
              <w:t xml:space="preserve">Study how to reduce UE power consumption due to existing RRM measurement requirements at least for mobility support, </w:t>
            </w:r>
          </w:p>
          <w:p w:rsidR="009C1C1A" w:rsidRPr="006F0472" w:rsidRDefault="006E705E" w:rsidP="006F0472">
            <w:pPr>
              <w:pStyle w:val="afe"/>
              <w:numPr>
                <w:ilvl w:val="0"/>
                <w:numId w:val="7"/>
              </w:numPr>
              <w:spacing w:after="0" w:line="260" w:lineRule="auto"/>
              <w:ind w:left="195" w:hangingChars="93" w:hanging="195"/>
              <w:rPr>
                <w:rFonts w:cs="Times"/>
                <w:i/>
                <w:iCs/>
                <w:szCs w:val="20"/>
              </w:rPr>
            </w:pPr>
            <w:r w:rsidRPr="006F0472">
              <w:rPr>
                <w:rFonts w:cs="Times"/>
                <w:i/>
                <w:iCs/>
                <w:szCs w:val="20"/>
              </w:rPr>
              <w:t>study feasibility of RRM measurements performed by LP-WUR, at least for serving/camping cell, based on signals detected by LP-WUR</w:t>
            </w:r>
          </w:p>
          <w:p w:rsidR="009C1C1A" w:rsidRPr="006F0472" w:rsidRDefault="006E705E" w:rsidP="006F0472">
            <w:pPr>
              <w:pStyle w:val="afe"/>
              <w:numPr>
                <w:ilvl w:val="2"/>
                <w:numId w:val="7"/>
              </w:numPr>
              <w:spacing w:after="0" w:line="260" w:lineRule="auto"/>
              <w:ind w:leftChars="200" w:left="1735" w:hangingChars="626" w:hanging="1315"/>
              <w:rPr>
                <w:rFonts w:cs="Times"/>
                <w:i/>
                <w:iCs/>
                <w:szCs w:val="20"/>
              </w:rPr>
            </w:pPr>
            <w:r w:rsidRPr="006F0472">
              <w:rPr>
                <w:rFonts w:cs="Times"/>
                <w:i/>
                <w:iCs/>
                <w:szCs w:val="20"/>
              </w:rPr>
              <w:t>FFS: measurement metric</w:t>
            </w:r>
          </w:p>
          <w:p w:rsidR="009C1C1A" w:rsidRPr="006F0472" w:rsidRDefault="006E705E" w:rsidP="006F0472">
            <w:pPr>
              <w:pStyle w:val="afe"/>
              <w:numPr>
                <w:ilvl w:val="2"/>
                <w:numId w:val="7"/>
              </w:numPr>
              <w:spacing w:after="0" w:line="260" w:lineRule="auto"/>
              <w:ind w:leftChars="200" w:left="1735" w:hangingChars="626" w:hanging="1315"/>
              <w:rPr>
                <w:rFonts w:cs="Times"/>
                <w:i/>
                <w:iCs/>
                <w:szCs w:val="20"/>
              </w:rPr>
            </w:pPr>
            <w:r w:rsidRPr="006F0472">
              <w:rPr>
                <w:rFonts w:cs="Times"/>
                <w:i/>
                <w:iCs/>
                <w:szCs w:val="20"/>
              </w:rPr>
              <w:t xml:space="preserve">FFS: whether and how to identify cell/ tracking area </w:t>
            </w:r>
          </w:p>
          <w:p w:rsidR="009C1C1A" w:rsidRPr="006F0472" w:rsidRDefault="006E705E" w:rsidP="006F0472">
            <w:pPr>
              <w:pStyle w:val="afe"/>
              <w:numPr>
                <w:ilvl w:val="2"/>
                <w:numId w:val="7"/>
              </w:numPr>
              <w:spacing w:after="0" w:line="260" w:lineRule="auto"/>
              <w:ind w:leftChars="200" w:left="1735" w:hangingChars="626" w:hanging="1315"/>
              <w:rPr>
                <w:rFonts w:cs="Times"/>
                <w:i/>
                <w:iCs/>
                <w:szCs w:val="20"/>
              </w:rPr>
            </w:pPr>
            <w:r w:rsidRPr="006F0472">
              <w:rPr>
                <w:rFonts w:cs="Times"/>
                <w:i/>
                <w:iCs/>
                <w:szCs w:val="20"/>
              </w:rPr>
              <w:t>FFS: need for neighbouring cells</w:t>
            </w:r>
          </w:p>
          <w:p w:rsidR="009C1C1A" w:rsidRPr="006F0472" w:rsidRDefault="006E705E" w:rsidP="006F0472">
            <w:pPr>
              <w:pStyle w:val="afe"/>
              <w:numPr>
                <w:ilvl w:val="2"/>
                <w:numId w:val="7"/>
              </w:numPr>
              <w:spacing w:after="0" w:line="260" w:lineRule="auto"/>
              <w:ind w:leftChars="200" w:left="1735" w:hangingChars="626" w:hanging="1315"/>
              <w:rPr>
                <w:rFonts w:cs="Times"/>
                <w:i/>
                <w:iCs/>
                <w:szCs w:val="20"/>
              </w:rPr>
            </w:pPr>
            <w:r w:rsidRPr="006F0472">
              <w:rPr>
                <w:rFonts w:cs="Times"/>
                <w:i/>
                <w:iCs/>
                <w:szCs w:val="20"/>
              </w:rPr>
              <w:t>FFS: need for relaxation of existing RRM measurement requirements (for UE)</w:t>
            </w:r>
          </w:p>
          <w:p w:rsidR="009C1C1A" w:rsidRPr="006F0472" w:rsidRDefault="006E705E">
            <w:pPr>
              <w:spacing w:after="80" w:line="260" w:lineRule="auto"/>
              <w:rPr>
                <w:rFonts w:cs="Times"/>
                <w:b/>
                <w:bCs/>
                <w:i/>
                <w:iCs/>
                <w:highlight w:val="green"/>
              </w:rPr>
            </w:pPr>
            <w:r w:rsidRPr="006F0472">
              <w:rPr>
                <w:rFonts w:cs="Times"/>
                <w:b/>
                <w:bCs/>
                <w:i/>
                <w:iCs/>
                <w:highlight w:val="green"/>
              </w:rPr>
              <w:t>Agreement</w:t>
            </w:r>
          </w:p>
          <w:p w:rsidR="009C1C1A" w:rsidRPr="006F0472" w:rsidRDefault="006E705E" w:rsidP="006F0472">
            <w:pPr>
              <w:spacing w:after="0" w:line="260" w:lineRule="auto"/>
              <w:rPr>
                <w:i/>
                <w:iCs/>
              </w:rPr>
            </w:pPr>
            <w:r w:rsidRPr="006F0472">
              <w:rPr>
                <w:i/>
                <w:iCs/>
              </w:rPr>
              <w:t xml:space="preserve">Study potential measurement metric used for RRM measurements performed by LP-WUR. </w:t>
            </w:r>
          </w:p>
          <w:p w:rsidR="009C1C1A" w:rsidRPr="006F0472" w:rsidRDefault="006E705E" w:rsidP="006F0472">
            <w:pPr>
              <w:pStyle w:val="afe"/>
              <w:numPr>
                <w:ilvl w:val="0"/>
                <w:numId w:val="5"/>
              </w:numPr>
              <w:spacing w:after="0" w:line="260" w:lineRule="auto"/>
              <w:ind w:left="80" w:hangingChars="38" w:hanging="80"/>
              <w:rPr>
                <w:i/>
                <w:iCs/>
              </w:rPr>
            </w:pPr>
            <w:r w:rsidRPr="006F0472">
              <w:rPr>
                <w:i/>
                <w:iCs/>
              </w:rPr>
              <w:t>examples of measurement metric are signal quality, signal power, detection rate of LP-WUS/synch signal</w:t>
            </w:r>
          </w:p>
          <w:p w:rsidR="009C1C1A" w:rsidRPr="006F0472" w:rsidRDefault="006E705E" w:rsidP="006F0472">
            <w:pPr>
              <w:pStyle w:val="afe"/>
              <w:numPr>
                <w:ilvl w:val="0"/>
                <w:numId w:val="5"/>
              </w:numPr>
              <w:spacing w:after="0" w:line="260" w:lineRule="auto"/>
              <w:ind w:left="80" w:hangingChars="38" w:hanging="80"/>
              <w:rPr>
                <w:i/>
                <w:sz w:val="20"/>
                <w:szCs w:val="20"/>
              </w:rPr>
            </w:pPr>
            <w:r w:rsidRPr="006F0472">
              <w:rPr>
                <w:i/>
                <w:iCs/>
              </w:rPr>
              <w:t>companies to report assumption of signal used for measurements</w:t>
            </w:r>
          </w:p>
        </w:tc>
      </w:tr>
    </w:tbl>
    <w:p w:rsidR="009C1C1A" w:rsidRPr="00DC51E3" w:rsidRDefault="006E705E" w:rsidP="00DC51E3">
      <w:pPr>
        <w:widowControl/>
        <w:snapToGrid w:val="0"/>
        <w:spacing w:before="120" w:after="120" w:line="288" w:lineRule="auto"/>
        <w:rPr>
          <w:rFonts w:eastAsia="等线"/>
        </w:rPr>
      </w:pPr>
      <w:r w:rsidRPr="00DC51E3">
        <w:rPr>
          <w:rFonts w:eastAsia="等线" w:hint="eastAsia"/>
        </w:rPr>
        <w:t xml:space="preserve">If UE performs the serving cell RRM </w:t>
      </w:r>
      <w:r w:rsidRPr="00DC51E3">
        <w:rPr>
          <w:rFonts w:eastAsia="等线"/>
        </w:rPr>
        <w:t xml:space="preserve">measurements </w:t>
      </w:r>
      <w:r w:rsidRPr="00DC51E3">
        <w:rPr>
          <w:rFonts w:eastAsia="等线" w:hint="eastAsia"/>
        </w:rPr>
        <w:t>by LP-WUR, UE could avoid</w:t>
      </w:r>
      <w:r w:rsidR="00FB4578">
        <w:rPr>
          <w:rFonts w:eastAsia="等线"/>
        </w:rPr>
        <w:t xml:space="preserve"> </w:t>
      </w:r>
      <w:r w:rsidRPr="00DC51E3">
        <w:rPr>
          <w:rFonts w:eastAsia="等线" w:hint="eastAsia"/>
        </w:rPr>
        <w:t>tur</w:t>
      </w:r>
      <w:r w:rsidR="00FB4578">
        <w:rPr>
          <w:rFonts w:eastAsia="等线"/>
        </w:rPr>
        <w:t>ning</w:t>
      </w:r>
      <w:r w:rsidRPr="00DC51E3">
        <w:rPr>
          <w:rFonts w:eastAsia="等线" w:hint="eastAsia"/>
        </w:rPr>
        <w:t xml:space="preserve"> on MR to measure SSB every DRX cycle. However, as in proposal 1, UE has to check whether it satisfies the condition of LP-WUS. If the condition of LP-WUS is based on SSB measurement results, UE </w:t>
      </w:r>
      <w:r w:rsidRPr="00DC51E3">
        <w:rPr>
          <w:rFonts w:eastAsia="等线"/>
        </w:rPr>
        <w:t>may</w:t>
      </w:r>
      <w:r w:rsidRPr="00DC51E3">
        <w:rPr>
          <w:rFonts w:eastAsia="等线" w:hint="eastAsia"/>
        </w:rPr>
        <w:t xml:space="preserve"> </w:t>
      </w:r>
      <w:r w:rsidRPr="00DC51E3">
        <w:rPr>
          <w:rFonts w:eastAsia="等线"/>
        </w:rPr>
        <w:t>occasionally need to </w:t>
      </w:r>
      <w:r w:rsidRPr="00DC51E3">
        <w:rPr>
          <w:rFonts w:eastAsia="等线" w:hint="eastAsia"/>
        </w:rPr>
        <w:t xml:space="preserve">turn on MR to measure SSB in serving cell. </w:t>
      </w:r>
      <w:r w:rsidRPr="00DC51E3">
        <w:rPr>
          <w:rFonts w:eastAsia="等线"/>
        </w:rPr>
        <w:t>Alternatively, if the condition for LP-WUR is based on LP-WUR measurement results, the UE’</w:t>
      </w:r>
      <w:r w:rsidRPr="00DC51E3">
        <w:rPr>
          <w:rFonts w:eastAsia="等线" w:hint="eastAsia"/>
        </w:rPr>
        <w:t>MR</w:t>
      </w:r>
      <w:r w:rsidRPr="00DC51E3">
        <w:rPr>
          <w:rFonts w:eastAsia="等线"/>
        </w:rPr>
        <w:t xml:space="preserve"> may </w:t>
      </w:r>
      <w:r w:rsidR="00FB4578">
        <w:rPr>
          <w:rFonts w:eastAsia="等线"/>
        </w:rPr>
        <w:t>maintain</w:t>
      </w:r>
      <w:r w:rsidRPr="00DC51E3">
        <w:rPr>
          <w:rFonts w:eastAsia="等线"/>
        </w:rPr>
        <w:t xml:space="preserve"> in ultra-deep sleep mode. </w:t>
      </w:r>
      <w:r w:rsidRPr="00DC51E3">
        <w:rPr>
          <w:rFonts w:eastAsia="等线" w:hint="eastAsia"/>
        </w:rPr>
        <w:t>As above, t</w:t>
      </w:r>
      <w:r w:rsidRPr="00DC51E3">
        <w:rPr>
          <w:rFonts w:eastAsia="等线"/>
        </w:rPr>
        <w:t>his could result in a differen</w:t>
      </w:r>
      <w:r w:rsidR="00FB4578">
        <w:rPr>
          <w:rFonts w:eastAsia="等线"/>
        </w:rPr>
        <w:t>t</w:t>
      </w:r>
      <w:r w:rsidRPr="00DC51E3">
        <w:rPr>
          <w:rFonts w:eastAsia="等线"/>
        </w:rPr>
        <w:t xml:space="preserve"> serving cell measurement compared to legacy measurements.</w:t>
      </w:r>
      <w:r w:rsidRPr="00DC51E3">
        <w:rPr>
          <w:rFonts w:eastAsia="等线" w:hint="eastAsia"/>
        </w:rPr>
        <w:t xml:space="preserve"> From RAN2 </w:t>
      </w:r>
      <w:r w:rsidRPr="00DC51E3">
        <w:rPr>
          <w:rFonts w:eastAsia="等线"/>
        </w:rPr>
        <w:t>perspective</w:t>
      </w:r>
      <w:r w:rsidRPr="00DC51E3">
        <w:rPr>
          <w:rFonts w:eastAsia="等线" w:hint="eastAsia"/>
        </w:rPr>
        <w:t>,</w:t>
      </w:r>
      <w:r w:rsidRPr="00DC51E3">
        <w:rPr>
          <w:rFonts w:eastAsia="等线"/>
        </w:rPr>
        <w:t> RAN2 needs to</w:t>
      </w:r>
      <w:r w:rsidRPr="00DC51E3">
        <w:rPr>
          <w:rFonts w:eastAsia="等线" w:hint="eastAsia"/>
        </w:rPr>
        <w:t xml:space="preserve"> consider</w:t>
      </w:r>
      <w:r w:rsidRPr="00DC51E3">
        <w:rPr>
          <w:rFonts w:eastAsia="等线"/>
        </w:rPr>
        <w:t xml:space="preserve"> </w:t>
      </w:r>
      <w:r w:rsidR="00FB4578">
        <w:rPr>
          <w:rFonts w:eastAsia="等线"/>
        </w:rPr>
        <w:t>this</w:t>
      </w:r>
      <w:r w:rsidRPr="00DC51E3">
        <w:rPr>
          <w:rFonts w:eastAsia="等线"/>
        </w:rPr>
        <w:t xml:space="preserve"> potential impacts</w:t>
      </w:r>
      <w:r w:rsidRPr="00DC51E3">
        <w:rPr>
          <w:rFonts w:eastAsia="等线" w:hint="eastAsia"/>
        </w:rPr>
        <w:t>.</w:t>
      </w:r>
    </w:p>
    <w:p w:rsidR="009C1C1A" w:rsidRDefault="006E705E">
      <w:pPr>
        <w:snapToGrid w:val="0"/>
        <w:spacing w:before="120" w:after="120" w:line="288" w:lineRule="auto"/>
        <w:rPr>
          <w:b/>
          <w:szCs w:val="21"/>
        </w:rPr>
      </w:pPr>
      <w:r>
        <w:rPr>
          <w:rFonts w:hint="eastAsia"/>
          <w:b/>
          <w:szCs w:val="21"/>
        </w:rPr>
        <w:t xml:space="preserve">Proposal 7: RAN2 </w:t>
      </w:r>
      <w:r>
        <w:rPr>
          <w:b/>
          <w:szCs w:val="21"/>
        </w:rPr>
        <w:t>needs to</w:t>
      </w:r>
      <w:r>
        <w:rPr>
          <w:rFonts w:hint="eastAsia"/>
          <w:b/>
          <w:szCs w:val="21"/>
        </w:rPr>
        <w:t xml:space="preserve"> consider the impacts on serving cell </w:t>
      </w:r>
      <w:r w:rsidR="00FB4578">
        <w:rPr>
          <w:rFonts w:hint="eastAsia"/>
          <w:b/>
          <w:szCs w:val="21"/>
        </w:rPr>
        <w:t xml:space="preserve">RRM </w:t>
      </w:r>
      <w:r>
        <w:rPr>
          <w:rFonts w:hint="eastAsia"/>
          <w:b/>
          <w:szCs w:val="21"/>
        </w:rPr>
        <w:t xml:space="preserve">measurement </w:t>
      </w:r>
      <w:r w:rsidR="00FB4578">
        <w:rPr>
          <w:b/>
          <w:szCs w:val="21"/>
        </w:rPr>
        <w:t xml:space="preserve">if it’s </w:t>
      </w:r>
      <w:r>
        <w:rPr>
          <w:rFonts w:hint="eastAsia"/>
          <w:b/>
          <w:szCs w:val="21"/>
        </w:rPr>
        <w:t>performed</w:t>
      </w:r>
      <w:r w:rsidR="00FB4578">
        <w:rPr>
          <w:b/>
          <w:szCs w:val="21"/>
        </w:rPr>
        <w:t xml:space="preserve"> by</w:t>
      </w:r>
      <w:r>
        <w:rPr>
          <w:rFonts w:hint="eastAsia"/>
          <w:b/>
          <w:szCs w:val="21"/>
        </w:rPr>
        <w:t xml:space="preserve"> LP-WUR in </w:t>
      </w:r>
      <w:r w:rsidR="00FB4578" w:rsidRPr="00FB4578">
        <w:rPr>
          <w:b/>
          <w:szCs w:val="21"/>
        </w:rPr>
        <w:t>idle/inactive mode</w:t>
      </w:r>
      <w:r>
        <w:rPr>
          <w:rFonts w:hint="eastAsia"/>
          <w:b/>
          <w:szCs w:val="21"/>
        </w:rPr>
        <w:t>.</w:t>
      </w:r>
    </w:p>
    <w:p w:rsidR="009C1C1A" w:rsidRPr="00DC51E3" w:rsidRDefault="006E705E" w:rsidP="00DC51E3">
      <w:pPr>
        <w:widowControl/>
        <w:snapToGrid w:val="0"/>
        <w:spacing w:before="120" w:after="120" w:line="288" w:lineRule="auto"/>
        <w:rPr>
          <w:rFonts w:eastAsia="等线"/>
        </w:rPr>
      </w:pPr>
      <w:r w:rsidRPr="00DC51E3">
        <w:rPr>
          <w:rFonts w:eastAsia="等线"/>
        </w:rPr>
        <w:t>Moreover, RRM measurements performed by LP-WUR can only be</w:t>
      </w:r>
      <w:r w:rsidR="00FB4578">
        <w:rPr>
          <w:rFonts w:eastAsia="等线"/>
        </w:rPr>
        <w:t xml:space="preserve"> performed if the condition of using </w:t>
      </w:r>
      <w:r w:rsidRPr="00DC51E3">
        <w:rPr>
          <w:rFonts w:eastAsia="等线"/>
        </w:rPr>
        <w:t xml:space="preserve">LP-WUS is satisfied. Hence, the condition for LP-WUS </w:t>
      </w:r>
      <w:r w:rsidRPr="00DC51E3">
        <w:rPr>
          <w:rFonts w:eastAsia="等线" w:hint="eastAsia"/>
        </w:rPr>
        <w:t xml:space="preserve">also directly </w:t>
      </w:r>
      <w:r w:rsidRPr="00DC51E3">
        <w:rPr>
          <w:rFonts w:eastAsia="等线"/>
        </w:rPr>
        <w:t xml:space="preserve">affects the condition of RRM measurements performed by LP-WUR. </w:t>
      </w:r>
    </w:p>
    <w:p w:rsidR="009C1C1A" w:rsidRDefault="006E705E">
      <w:pPr>
        <w:widowControl/>
        <w:adjustRightInd w:val="0"/>
        <w:snapToGrid w:val="0"/>
        <w:spacing w:before="120" w:after="120" w:line="288" w:lineRule="auto"/>
        <w:rPr>
          <w:szCs w:val="21"/>
        </w:rPr>
      </w:pPr>
      <w:r>
        <w:rPr>
          <w:szCs w:val="21"/>
          <w:lang w:bidi="ar"/>
        </w:rPr>
        <w:t xml:space="preserve">In addition, </w:t>
      </w:r>
      <w:r>
        <w:rPr>
          <w:szCs w:val="21"/>
        </w:rPr>
        <w:t>according to TS 38.304, if the condition of neig</w:t>
      </w:r>
      <w:r>
        <w:rPr>
          <w:rFonts w:hint="eastAsia"/>
          <w:szCs w:val="21"/>
        </w:rPr>
        <w:t>h</w:t>
      </w:r>
      <w:r>
        <w:rPr>
          <w:szCs w:val="21"/>
        </w:rPr>
        <w:t xml:space="preserve">bor cell measurement, e.g. Srxlev </w:t>
      </w:r>
      <w:r>
        <w:rPr>
          <w:rFonts w:hint="eastAsia"/>
          <w:bCs/>
          <w:szCs w:val="21"/>
        </w:rPr>
        <w:t>≤</w:t>
      </w:r>
      <w:r>
        <w:rPr>
          <w:szCs w:val="21"/>
        </w:rPr>
        <w:t xml:space="preserve"> S</w:t>
      </w:r>
      <w:r>
        <w:rPr>
          <w:szCs w:val="21"/>
          <w:vertAlign w:val="subscript"/>
        </w:rPr>
        <w:t>nonIntraSearchP</w:t>
      </w:r>
      <w:r>
        <w:rPr>
          <w:szCs w:val="21"/>
        </w:rPr>
        <w:t xml:space="preserve"> or Squal </w:t>
      </w:r>
      <w:r>
        <w:rPr>
          <w:rFonts w:hint="eastAsia"/>
          <w:bCs/>
          <w:szCs w:val="21"/>
        </w:rPr>
        <w:t>≤</w:t>
      </w:r>
      <w:r>
        <w:rPr>
          <w:szCs w:val="21"/>
        </w:rPr>
        <w:t xml:space="preserve"> S</w:t>
      </w:r>
      <w:r>
        <w:rPr>
          <w:szCs w:val="21"/>
          <w:vertAlign w:val="subscript"/>
        </w:rPr>
        <w:t>nonIntraSearchQ</w:t>
      </w:r>
      <w:r>
        <w:rPr>
          <w:szCs w:val="21"/>
        </w:rPr>
        <w:t>, is satisfied, UE starts the neig</w:t>
      </w:r>
      <w:r>
        <w:rPr>
          <w:rFonts w:hint="eastAsia"/>
          <w:szCs w:val="21"/>
        </w:rPr>
        <w:t>h</w:t>
      </w:r>
      <w:r>
        <w:rPr>
          <w:szCs w:val="21"/>
        </w:rPr>
        <w:t xml:space="preserve">bor cell measurement performed by SSB. </w:t>
      </w:r>
      <w:r>
        <w:rPr>
          <w:rFonts w:hint="eastAsia"/>
          <w:szCs w:val="21"/>
        </w:rPr>
        <w:t>I</w:t>
      </w:r>
      <w:r>
        <w:rPr>
          <w:szCs w:val="21"/>
        </w:rPr>
        <w:t>f the condition of the relaxed neighbor cell measurement, e.g. (Srxlev</w:t>
      </w:r>
      <w:r>
        <w:rPr>
          <w:szCs w:val="21"/>
          <w:vertAlign w:val="subscript"/>
        </w:rPr>
        <w:t>Ref</w:t>
      </w:r>
      <w:r>
        <w:rPr>
          <w:szCs w:val="21"/>
        </w:rPr>
        <w:t xml:space="preserve"> – Srxlev) &lt; S</w:t>
      </w:r>
      <w:r>
        <w:rPr>
          <w:szCs w:val="21"/>
          <w:vertAlign w:val="subscript"/>
        </w:rPr>
        <w:t>SearchDeltaP</w:t>
      </w:r>
      <w:r>
        <w:rPr>
          <w:szCs w:val="21"/>
        </w:rPr>
        <w:t>, is satisfied, UE starts the relaxed neig</w:t>
      </w:r>
      <w:r>
        <w:rPr>
          <w:rFonts w:hint="eastAsia"/>
          <w:szCs w:val="21"/>
        </w:rPr>
        <w:t>h</w:t>
      </w:r>
      <w:r>
        <w:rPr>
          <w:szCs w:val="21"/>
        </w:rPr>
        <w:t xml:space="preserve">bor cell measurement performed by SSB. If UE starts to measure the SSB in neighbor cell, UE will turn on MR, and it is natural for UE to also measure SSB in the serving cell. </w:t>
      </w:r>
      <w:r>
        <w:rPr>
          <w:rFonts w:hint="eastAsia"/>
          <w:szCs w:val="21"/>
        </w:rPr>
        <w:t xml:space="preserve">Hence, it can be deduced that </w:t>
      </w:r>
      <w:r>
        <w:rPr>
          <w:szCs w:val="21"/>
        </w:rPr>
        <w:t>the condition of neig</w:t>
      </w:r>
      <w:r>
        <w:rPr>
          <w:rFonts w:hint="eastAsia"/>
          <w:szCs w:val="21"/>
        </w:rPr>
        <w:t>h</w:t>
      </w:r>
      <w:r>
        <w:rPr>
          <w:szCs w:val="21"/>
        </w:rPr>
        <w:t>bor cell measurement and the relaxed condition of neig</w:t>
      </w:r>
      <w:r>
        <w:rPr>
          <w:rFonts w:hint="eastAsia"/>
          <w:szCs w:val="21"/>
        </w:rPr>
        <w:t>h</w:t>
      </w:r>
      <w:r>
        <w:rPr>
          <w:szCs w:val="21"/>
        </w:rPr>
        <w:t>bor cell measurement have some relationship with the condition of RRM measurements performed by LP-WUR.</w:t>
      </w:r>
      <w:r>
        <w:rPr>
          <w:rFonts w:hint="eastAsia"/>
          <w:szCs w:val="21"/>
        </w:rPr>
        <w:t xml:space="preserve"> </w:t>
      </w:r>
      <w:r>
        <w:rPr>
          <w:szCs w:val="21"/>
        </w:rPr>
        <w:t xml:space="preserve">In final, RAN2 could consider the </w:t>
      </w:r>
      <w:r w:rsidRPr="006F0472">
        <w:rPr>
          <w:szCs w:val="21"/>
        </w:rPr>
        <w:t>relationship between RRM measurements performed by LP-WUR and the (relaxed) neighbor cell measurement performed by SSB</w:t>
      </w:r>
      <w:r>
        <w:rPr>
          <w:szCs w:val="21"/>
        </w:rPr>
        <w:t>.</w:t>
      </w:r>
    </w:p>
    <w:p w:rsidR="009C1C1A" w:rsidRDefault="006E705E">
      <w:pPr>
        <w:snapToGrid w:val="0"/>
        <w:spacing w:before="120" w:after="120" w:line="288" w:lineRule="auto"/>
        <w:rPr>
          <w:b/>
          <w:szCs w:val="21"/>
        </w:rPr>
      </w:pPr>
      <w:r>
        <w:rPr>
          <w:rFonts w:hint="eastAsia"/>
          <w:b/>
          <w:szCs w:val="21"/>
        </w:rPr>
        <w:t xml:space="preserve">Proposal 8: RAN2 </w:t>
      </w:r>
      <w:r>
        <w:rPr>
          <w:b/>
          <w:szCs w:val="21"/>
        </w:rPr>
        <w:t>needs to</w:t>
      </w:r>
      <w:r>
        <w:rPr>
          <w:rFonts w:hint="eastAsia"/>
          <w:b/>
          <w:szCs w:val="21"/>
        </w:rPr>
        <w:t xml:space="preserve"> consider the </w:t>
      </w:r>
      <w:r>
        <w:rPr>
          <w:b/>
          <w:szCs w:val="21"/>
        </w:rPr>
        <w:t>relationship between</w:t>
      </w:r>
      <w:r>
        <w:rPr>
          <w:rFonts w:hint="eastAsia"/>
          <w:b/>
          <w:szCs w:val="21"/>
        </w:rPr>
        <w:t xml:space="preserve"> RRM measurements performed by LP-WUR</w:t>
      </w:r>
      <w:r>
        <w:rPr>
          <w:b/>
          <w:szCs w:val="21"/>
        </w:rPr>
        <w:t xml:space="preserve"> and the (relaxed) neighbor cell measurement </w:t>
      </w:r>
      <w:r w:rsidRPr="006F0472">
        <w:rPr>
          <w:b/>
          <w:szCs w:val="21"/>
        </w:rPr>
        <w:t>performed by SSB</w:t>
      </w:r>
      <w:r>
        <w:rPr>
          <w:rFonts w:hint="eastAsia"/>
          <w:b/>
          <w:szCs w:val="21"/>
        </w:rPr>
        <w:t>.</w:t>
      </w:r>
    </w:p>
    <w:p w:rsidR="009C1C1A" w:rsidRDefault="006E705E">
      <w:pPr>
        <w:snapToGrid w:val="0"/>
        <w:spacing w:before="120" w:after="120" w:line="288" w:lineRule="auto"/>
        <w:rPr>
          <w:szCs w:val="21"/>
        </w:rPr>
      </w:pPr>
      <w:r>
        <w:rPr>
          <w:szCs w:val="21"/>
        </w:rPr>
        <w:t>Further</w:t>
      </w:r>
      <w:r w:rsidR="00FB4578">
        <w:rPr>
          <w:szCs w:val="21"/>
        </w:rPr>
        <w:t>more</w:t>
      </w:r>
      <w:r>
        <w:rPr>
          <w:szCs w:val="21"/>
        </w:rPr>
        <w:t>,</w:t>
      </w:r>
      <w:r>
        <w:rPr>
          <w:rFonts w:hint="eastAsia"/>
          <w:szCs w:val="21"/>
        </w:rPr>
        <w:t xml:space="preserve"> if UE measures LP-WUS, its measurement result could replace the SSB measurement result, RAN2 could consider</w:t>
      </w:r>
      <w:r>
        <w:rPr>
          <w:szCs w:val="21"/>
        </w:rPr>
        <w:t xml:space="preserve"> the impacts on cell reselection </w:t>
      </w:r>
      <w:r w:rsidR="00FB4578">
        <w:rPr>
          <w:szCs w:val="21"/>
        </w:rPr>
        <w:t>if</w:t>
      </w:r>
      <w:r>
        <w:rPr>
          <w:szCs w:val="21"/>
        </w:rPr>
        <w:t xml:space="preserve"> RRM measurements </w:t>
      </w:r>
      <w:r w:rsidR="00FB4578">
        <w:rPr>
          <w:szCs w:val="21"/>
        </w:rPr>
        <w:t xml:space="preserve">is </w:t>
      </w:r>
      <w:r>
        <w:rPr>
          <w:szCs w:val="21"/>
        </w:rPr>
        <w:t>performed by LP-WUR.</w:t>
      </w:r>
    </w:p>
    <w:p w:rsidR="009C1C1A" w:rsidRDefault="006E705E" w:rsidP="006F0472">
      <w:pPr>
        <w:snapToGrid w:val="0"/>
        <w:spacing w:before="120" w:after="120" w:line="288" w:lineRule="auto"/>
        <w:rPr>
          <w:b/>
          <w:szCs w:val="21"/>
        </w:rPr>
      </w:pPr>
      <w:r>
        <w:rPr>
          <w:rFonts w:hint="eastAsia"/>
          <w:b/>
          <w:szCs w:val="21"/>
        </w:rPr>
        <w:t>Proposal 9: RAN2</w:t>
      </w:r>
      <w:r>
        <w:rPr>
          <w:b/>
          <w:szCs w:val="21"/>
        </w:rPr>
        <w:t xml:space="preserve"> needs to</w:t>
      </w:r>
      <w:r>
        <w:rPr>
          <w:rFonts w:hint="eastAsia"/>
          <w:b/>
          <w:szCs w:val="21"/>
        </w:rPr>
        <w:t xml:space="preserve"> consider the impacts on cell reselection </w:t>
      </w:r>
      <w:r w:rsidR="00FB4578">
        <w:rPr>
          <w:b/>
          <w:szCs w:val="21"/>
        </w:rPr>
        <w:t>if</w:t>
      </w:r>
      <w:r>
        <w:rPr>
          <w:rFonts w:hint="eastAsia"/>
          <w:b/>
          <w:szCs w:val="21"/>
        </w:rPr>
        <w:t xml:space="preserve"> RRM measurements </w:t>
      </w:r>
      <w:r w:rsidR="00FB4578">
        <w:rPr>
          <w:b/>
          <w:szCs w:val="21"/>
        </w:rPr>
        <w:t xml:space="preserve">is </w:t>
      </w:r>
      <w:r>
        <w:rPr>
          <w:rFonts w:hint="eastAsia"/>
          <w:b/>
          <w:szCs w:val="21"/>
        </w:rPr>
        <w:t>performed by LP-WUR.</w:t>
      </w:r>
    </w:p>
    <w:p w:rsidR="009C1C1A" w:rsidRDefault="006E705E">
      <w:pPr>
        <w:pStyle w:val="2"/>
        <w:keepNext w:val="0"/>
        <w:keepLines w:val="0"/>
        <w:widowControl w:val="0"/>
        <w:numPr>
          <w:ilvl w:val="0"/>
          <w:numId w:val="0"/>
        </w:numPr>
        <w:overflowPunct/>
        <w:autoSpaceDE/>
        <w:autoSpaceDN/>
        <w:snapToGrid w:val="0"/>
        <w:spacing w:before="200" w:after="200"/>
        <w:textAlignment w:val="auto"/>
        <w:rPr>
          <w:lang w:val="en-US"/>
        </w:rPr>
      </w:pPr>
      <w:r>
        <w:rPr>
          <w:rFonts w:hint="eastAsia"/>
          <w:lang w:val="en-US"/>
        </w:rPr>
        <w:lastRenderedPageBreak/>
        <w:t xml:space="preserve">2.3 Paging mechanism </w:t>
      </w:r>
    </w:p>
    <w:p w:rsidR="009C1C1A" w:rsidRPr="006F0472" w:rsidRDefault="006E705E" w:rsidP="006F0472">
      <w:pPr>
        <w:snapToGrid w:val="0"/>
        <w:spacing w:before="120" w:after="120" w:line="288" w:lineRule="auto"/>
        <w:rPr>
          <w:sz w:val="20"/>
          <w:szCs w:val="20"/>
          <w:lang w:eastAsia="en-US"/>
        </w:rPr>
      </w:pPr>
      <w:r>
        <w:rPr>
          <w:rFonts w:hint="eastAsia"/>
          <w:szCs w:val="21"/>
        </w:rPr>
        <w:t xml:space="preserve">In current </w:t>
      </w:r>
      <w:r>
        <w:rPr>
          <w:szCs w:val="21"/>
        </w:rPr>
        <w:t xml:space="preserve">TS </w:t>
      </w:r>
      <w:r>
        <w:rPr>
          <w:rFonts w:hint="eastAsia"/>
          <w:szCs w:val="21"/>
        </w:rPr>
        <w:t xml:space="preserve">38.304, UE monitors one PEI occasion per DRX cycle in </w:t>
      </w:r>
      <w:r>
        <w:rPr>
          <w:szCs w:val="21"/>
        </w:rPr>
        <w:t>IDLE/INACTIVE mode</w:t>
      </w:r>
      <w:r>
        <w:rPr>
          <w:rFonts w:hint="eastAsia"/>
          <w:szCs w:val="21"/>
        </w:rPr>
        <w:t>. PEI could indicate the available POs and subgroups of a paging occasion. Based on PEI, UE could determine whether to monitor the coming PO for paging. If LP-WUS is introduced, LP-WUS is transmitted to wake up</w:t>
      </w:r>
      <w:r w:rsidR="00FB4578" w:rsidRPr="00FB4578">
        <w:rPr>
          <w:rFonts w:hint="eastAsia"/>
          <w:szCs w:val="21"/>
        </w:rPr>
        <w:t xml:space="preserve"> </w:t>
      </w:r>
      <w:r w:rsidR="00FB4578">
        <w:rPr>
          <w:rFonts w:hint="eastAsia"/>
          <w:szCs w:val="21"/>
        </w:rPr>
        <w:t>UE</w:t>
      </w:r>
      <w:r>
        <w:rPr>
          <w:rFonts w:hint="eastAsia"/>
          <w:szCs w:val="21"/>
        </w:rPr>
        <w:t xml:space="preserve"> from the ultra-deep sleep mode before PO. Hence, the UE behavior </w:t>
      </w:r>
      <w:r>
        <w:rPr>
          <w:szCs w:val="21"/>
        </w:rPr>
        <w:t>a</w:t>
      </w:r>
      <w:r>
        <w:rPr>
          <w:rFonts w:hint="eastAsia"/>
          <w:szCs w:val="21"/>
        </w:rPr>
        <w:t>fter LP-WUS should be discussed.</w:t>
      </w:r>
    </w:p>
    <w:p w:rsidR="009C1C1A" w:rsidRDefault="006E705E" w:rsidP="006F0472">
      <w:pPr>
        <w:snapToGrid w:val="0"/>
        <w:spacing w:line="288" w:lineRule="auto"/>
        <w:rPr>
          <w:szCs w:val="21"/>
        </w:rPr>
      </w:pPr>
      <w:r>
        <w:rPr>
          <w:rFonts w:hint="eastAsia"/>
          <w:szCs w:val="21"/>
        </w:rPr>
        <w:t>After the discussion in RAN2#121</w:t>
      </w:r>
      <w:r w:rsidR="006F0472">
        <w:rPr>
          <w:szCs w:val="21"/>
        </w:rPr>
        <w:t>bise meeting</w:t>
      </w:r>
      <w:r>
        <w:rPr>
          <w:rFonts w:hint="eastAsia"/>
          <w:szCs w:val="21"/>
        </w:rPr>
        <w:t>, an agreement has been reached as below:</w:t>
      </w:r>
    </w:p>
    <w:tbl>
      <w:tblPr>
        <w:tblStyle w:val="af5"/>
        <w:tblW w:w="0" w:type="auto"/>
        <w:tblInd w:w="-5" w:type="dxa"/>
        <w:tblLook w:val="04A0" w:firstRow="1" w:lastRow="0" w:firstColumn="1" w:lastColumn="0" w:noHBand="0" w:noVBand="1"/>
      </w:tblPr>
      <w:tblGrid>
        <w:gridCol w:w="9628"/>
      </w:tblGrid>
      <w:tr w:rsidR="009C1C1A">
        <w:tc>
          <w:tcPr>
            <w:tcW w:w="9628" w:type="dxa"/>
          </w:tcPr>
          <w:p w:rsidR="009C1C1A" w:rsidRPr="00DC51E3" w:rsidRDefault="006E705E" w:rsidP="006F0472">
            <w:pPr>
              <w:pStyle w:val="Agreement"/>
              <w:spacing w:after="0" w:line="260" w:lineRule="auto"/>
              <w:rPr>
                <w:sz w:val="18"/>
                <w:szCs w:val="18"/>
                <w:lang w:eastAsia="en-US"/>
              </w:rPr>
            </w:pPr>
            <w:r w:rsidRPr="00DC51E3">
              <w:rPr>
                <w:sz w:val="18"/>
                <w:szCs w:val="18"/>
              </w:rPr>
              <w:t xml:space="preserve">=&gt; </w:t>
            </w:r>
            <w:r w:rsidRPr="00DC51E3">
              <w:rPr>
                <w:bCs/>
                <w:sz w:val="18"/>
                <w:szCs w:val="18"/>
              </w:rPr>
              <w:t xml:space="preserve"> </w:t>
            </w:r>
            <w:r w:rsidRPr="00DC51E3">
              <w:rPr>
                <w:b w:val="0"/>
                <w:bCs/>
                <w:i/>
                <w:sz w:val="18"/>
                <w:szCs w:val="18"/>
              </w:rPr>
              <w:t xml:space="preserve">In scope: Use LPWUS with Idle / Inactive UE camping with reception of paging and other necessary transmissions (from serving cell), reusing if possible/reasonable concepts from earlier releases, where the LPWUS either wakes the UE to receive by MR, or it conveys information by itself, or both. </w:t>
            </w:r>
          </w:p>
        </w:tc>
      </w:tr>
    </w:tbl>
    <w:p w:rsidR="009C1C1A" w:rsidRDefault="006E705E" w:rsidP="006F0472">
      <w:pPr>
        <w:snapToGrid w:val="0"/>
        <w:spacing w:before="160" w:line="260" w:lineRule="auto"/>
        <w:rPr>
          <w:szCs w:val="21"/>
        </w:rPr>
      </w:pPr>
      <w:r>
        <w:rPr>
          <w:szCs w:val="21"/>
        </w:rPr>
        <w:t xml:space="preserve">As above, the </w:t>
      </w:r>
      <w:r w:rsidR="00FB4578">
        <w:rPr>
          <w:szCs w:val="21"/>
        </w:rPr>
        <w:t xml:space="preserve">possible </w:t>
      </w:r>
      <w:r>
        <w:rPr>
          <w:szCs w:val="21"/>
        </w:rPr>
        <w:t>UE behavior after UE wakes up could be summarized as below:</w:t>
      </w:r>
    </w:p>
    <w:p w:rsidR="009C1C1A" w:rsidRPr="006F0472" w:rsidRDefault="00FB4578" w:rsidP="006F0472">
      <w:pPr>
        <w:pStyle w:val="afe"/>
        <w:numPr>
          <w:ilvl w:val="0"/>
          <w:numId w:val="13"/>
        </w:numPr>
        <w:spacing w:after="100" w:line="240" w:lineRule="auto"/>
        <w:ind w:leftChars="200" w:left="817" w:hangingChars="189" w:hanging="397"/>
        <w:rPr>
          <w:szCs w:val="21"/>
          <w:lang w:eastAsia="en-US"/>
        </w:rPr>
      </w:pPr>
      <w:r>
        <w:rPr>
          <w:szCs w:val="21"/>
          <w:lang w:eastAsia="en-US"/>
        </w:rPr>
        <w:t xml:space="preserve">Option 1: </w:t>
      </w:r>
      <w:r w:rsidR="006E705E" w:rsidRPr="006F0472">
        <w:rPr>
          <w:szCs w:val="21"/>
          <w:lang w:eastAsia="en-US"/>
        </w:rPr>
        <w:t>perform PO monitoring, and afterwards follow legacy procedures</w:t>
      </w:r>
    </w:p>
    <w:p w:rsidR="009C1C1A" w:rsidRPr="006F0472" w:rsidRDefault="00FB4578" w:rsidP="006F0472">
      <w:pPr>
        <w:pStyle w:val="afe"/>
        <w:numPr>
          <w:ilvl w:val="0"/>
          <w:numId w:val="13"/>
        </w:numPr>
        <w:spacing w:after="100" w:line="240" w:lineRule="auto"/>
        <w:ind w:leftChars="200" w:left="817" w:hangingChars="189" w:hanging="397"/>
        <w:rPr>
          <w:szCs w:val="21"/>
          <w:lang w:eastAsia="en-US"/>
        </w:rPr>
      </w:pPr>
      <w:r>
        <w:rPr>
          <w:szCs w:val="21"/>
          <w:lang w:eastAsia="en-US"/>
        </w:rPr>
        <w:t xml:space="preserve">Option 2: </w:t>
      </w:r>
      <w:r w:rsidR="006E705E" w:rsidRPr="006F0472">
        <w:rPr>
          <w:szCs w:val="21"/>
          <w:lang w:eastAsia="en-US"/>
        </w:rPr>
        <w:t>perform PEI monitoring, and afterwards follow legacy procedures</w:t>
      </w:r>
    </w:p>
    <w:p w:rsidR="009C1C1A" w:rsidRPr="006F0472" w:rsidRDefault="00FB4578" w:rsidP="006F0472">
      <w:pPr>
        <w:pStyle w:val="afe"/>
        <w:numPr>
          <w:ilvl w:val="0"/>
          <w:numId w:val="13"/>
        </w:numPr>
        <w:spacing w:after="100" w:line="240" w:lineRule="auto"/>
        <w:ind w:leftChars="200" w:left="817" w:hangingChars="189" w:hanging="397"/>
        <w:rPr>
          <w:szCs w:val="21"/>
          <w:lang w:eastAsia="en-US"/>
        </w:rPr>
      </w:pPr>
      <w:r>
        <w:rPr>
          <w:szCs w:val="21"/>
          <w:lang w:eastAsia="en-US"/>
        </w:rPr>
        <w:t xml:space="preserve">Option 3: </w:t>
      </w:r>
      <w:r w:rsidR="006E705E" w:rsidRPr="006F0472">
        <w:rPr>
          <w:szCs w:val="21"/>
          <w:lang w:eastAsia="en-US"/>
        </w:rPr>
        <w:t>transmit PRACH for initial access, and follow legacy procedures</w:t>
      </w:r>
    </w:p>
    <w:p w:rsidR="009C1C1A" w:rsidRDefault="006E705E">
      <w:pPr>
        <w:spacing w:beforeLines="50" w:before="156" w:line="260" w:lineRule="auto"/>
        <w:rPr>
          <w:szCs w:val="21"/>
        </w:rPr>
      </w:pPr>
      <w:r>
        <w:rPr>
          <w:rFonts w:hint="eastAsia"/>
          <w:szCs w:val="21"/>
        </w:rPr>
        <w:t>In order to clarify those procedure clearly, the following procedures could be illustrated in Fig.1.</w:t>
      </w:r>
    </w:p>
    <w:p w:rsidR="009C1C1A" w:rsidRDefault="006E705E">
      <w:pPr>
        <w:jc w:val="center"/>
      </w:pPr>
      <w:r>
        <w:rPr>
          <w:noProof/>
        </w:rPr>
        <w:drawing>
          <wp:inline distT="0" distB="0" distL="114300" distR="114300">
            <wp:extent cx="5519420" cy="2119630"/>
            <wp:effectExtent l="0" t="0" r="5080" b="1397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5519420" cy="2119630"/>
                    </a:xfrm>
                    <a:prstGeom prst="rect">
                      <a:avLst/>
                    </a:prstGeom>
                  </pic:spPr>
                </pic:pic>
              </a:graphicData>
            </a:graphic>
          </wp:inline>
        </w:drawing>
      </w:r>
    </w:p>
    <w:p w:rsidR="009C1C1A" w:rsidRDefault="006E705E">
      <w:pPr>
        <w:jc w:val="center"/>
      </w:pPr>
      <w:r>
        <w:rPr>
          <w:rFonts w:hint="eastAsia"/>
        </w:rPr>
        <w:t>Fig.1</w:t>
      </w:r>
    </w:p>
    <w:p w:rsidR="00FB4578" w:rsidRPr="00DC51E3" w:rsidRDefault="00FB4578" w:rsidP="00FB4578">
      <w:pPr>
        <w:widowControl/>
        <w:snapToGrid w:val="0"/>
        <w:spacing w:before="120" w:after="120" w:line="288" w:lineRule="auto"/>
        <w:rPr>
          <w:rFonts w:eastAsia="等线"/>
        </w:rPr>
      </w:pPr>
      <w:r>
        <w:rPr>
          <w:rFonts w:eastAsia="等线"/>
        </w:rPr>
        <w:t>Generally</w:t>
      </w:r>
      <w:r w:rsidRPr="00DC51E3">
        <w:rPr>
          <w:rFonts w:eastAsia="等线"/>
        </w:rPr>
        <w:t xml:space="preserve">, the paging mechanism with LP-WUS could takes into account three </w:t>
      </w:r>
      <w:r w:rsidRPr="00DC51E3">
        <w:rPr>
          <w:rFonts w:eastAsia="等线" w:hint="eastAsia"/>
        </w:rPr>
        <w:t xml:space="preserve">key </w:t>
      </w:r>
      <w:r w:rsidRPr="00DC51E3">
        <w:rPr>
          <w:rFonts w:eastAsia="等线"/>
        </w:rPr>
        <w:t>factors: access latency, false wake up and the complexity of design of LP-WUS</w:t>
      </w:r>
      <w:r w:rsidRPr="00DC51E3">
        <w:rPr>
          <w:rFonts w:eastAsia="等线" w:hint="eastAsia"/>
        </w:rPr>
        <w:t>. And the design of LP-WUS is mainly within the scope of RAN1. From RAN2 side, the extended access latency by LP-WUS is more severe than legacy paging mechanism. And the extended access latency will increase the access failure. Therefore,</w:t>
      </w:r>
      <w:r w:rsidRPr="00DC51E3">
        <w:rPr>
          <w:rFonts w:eastAsia="等线"/>
        </w:rPr>
        <w:t xml:space="preserve"> RAN2 could consider how to decrease the access latency in a paging mechanism with LP-WUS</w:t>
      </w:r>
      <w:r w:rsidRPr="00DC51E3">
        <w:rPr>
          <w:rFonts w:eastAsia="等线" w:hint="eastAsia"/>
        </w:rPr>
        <w:t>.</w:t>
      </w:r>
    </w:p>
    <w:p w:rsidR="009C1C1A" w:rsidRPr="00DC51E3" w:rsidRDefault="006E705E" w:rsidP="00DC51E3">
      <w:pPr>
        <w:snapToGrid w:val="0"/>
        <w:spacing w:before="120" w:after="120" w:line="288" w:lineRule="auto"/>
        <w:rPr>
          <w:szCs w:val="21"/>
        </w:rPr>
      </w:pPr>
      <w:r w:rsidRPr="00DC51E3">
        <w:rPr>
          <w:rFonts w:hint="eastAsia"/>
          <w:szCs w:val="21"/>
        </w:rPr>
        <w:t>For option 1, its access latency is largest, but i</w:t>
      </w:r>
      <w:r>
        <w:rPr>
          <w:rFonts w:hint="eastAsia"/>
          <w:szCs w:val="21"/>
        </w:rPr>
        <w:t>ts possibility of the false wake up is relatively low</w:t>
      </w:r>
      <w:r w:rsidRPr="00DC51E3">
        <w:rPr>
          <w:rFonts w:hint="eastAsia"/>
          <w:szCs w:val="21"/>
        </w:rPr>
        <w:t>. If UE detects LP-WUS, UE</w:t>
      </w:r>
      <w:r w:rsidRPr="00DC51E3">
        <w:rPr>
          <w:szCs w:val="21"/>
        </w:rPr>
        <w:t>’</w:t>
      </w:r>
      <w:r w:rsidRPr="00DC51E3">
        <w:rPr>
          <w:rFonts w:hint="eastAsia"/>
          <w:szCs w:val="21"/>
        </w:rPr>
        <w:t>MR will wake up, obtain synchronization,</w:t>
      </w:r>
      <w:r w:rsidRPr="00DC51E3">
        <w:rPr>
          <w:szCs w:val="21"/>
        </w:rPr>
        <w:t xml:space="preserve"> </w:t>
      </w:r>
      <w:r w:rsidRPr="00DC51E3">
        <w:rPr>
          <w:rFonts w:hint="eastAsia"/>
          <w:szCs w:val="21"/>
        </w:rPr>
        <w:t xml:space="preserve">monitor PEI, and </w:t>
      </w:r>
      <w:r>
        <w:rPr>
          <w:rFonts w:hint="eastAsia"/>
          <w:szCs w:val="21"/>
        </w:rPr>
        <w:t xml:space="preserve">determine whether to monitor the coming its PO </w:t>
      </w:r>
      <w:r w:rsidRPr="00DC51E3">
        <w:rPr>
          <w:rFonts w:hint="eastAsia"/>
          <w:szCs w:val="21"/>
        </w:rPr>
        <w:t>based on PEI. The procedure of monitoring PEI increases the access latency, but decreases the false wake up. However, UE may miss its PEI in the nearest DRX cycle after UE wakes up, illustrated in Fig.1. In this case, UE has to monitor the PEI in the next DRX cycle. Hence, in the worst case, the access latency of option 1 may be extended by more than a ramp up time.</w:t>
      </w:r>
    </w:p>
    <w:p w:rsidR="009C1C1A" w:rsidRPr="00DC51E3" w:rsidRDefault="006E705E" w:rsidP="00DC51E3">
      <w:pPr>
        <w:snapToGrid w:val="0"/>
        <w:spacing w:before="120" w:after="120" w:line="288" w:lineRule="auto"/>
        <w:rPr>
          <w:szCs w:val="21"/>
        </w:rPr>
      </w:pPr>
      <w:r w:rsidRPr="00DC51E3">
        <w:rPr>
          <w:rFonts w:hint="eastAsia"/>
          <w:szCs w:val="21"/>
        </w:rPr>
        <w:t xml:space="preserve">For option 2, its access latency is medium, but </w:t>
      </w:r>
      <w:r>
        <w:rPr>
          <w:rFonts w:hint="eastAsia"/>
          <w:szCs w:val="21"/>
        </w:rPr>
        <w:t>its possibility of the false wake up is relatively high</w:t>
      </w:r>
      <w:r w:rsidRPr="00DC51E3">
        <w:rPr>
          <w:rFonts w:hint="eastAsia"/>
          <w:szCs w:val="21"/>
        </w:rPr>
        <w:t>. If UE detects LP-WUS, UE</w:t>
      </w:r>
      <w:r w:rsidRPr="00DC51E3">
        <w:rPr>
          <w:szCs w:val="21"/>
        </w:rPr>
        <w:t>’</w:t>
      </w:r>
      <w:r w:rsidRPr="00DC51E3">
        <w:rPr>
          <w:rFonts w:hint="eastAsia"/>
          <w:szCs w:val="21"/>
        </w:rPr>
        <w:t>MR will wake up, obtain synchronization,</w:t>
      </w:r>
      <w:r w:rsidRPr="00DC51E3">
        <w:rPr>
          <w:szCs w:val="21"/>
        </w:rPr>
        <w:t xml:space="preserve"> </w:t>
      </w:r>
      <w:r w:rsidRPr="00DC51E3">
        <w:rPr>
          <w:rFonts w:hint="eastAsia"/>
          <w:szCs w:val="21"/>
        </w:rPr>
        <w:t xml:space="preserve">and </w:t>
      </w:r>
      <w:r>
        <w:rPr>
          <w:rFonts w:hint="eastAsia"/>
          <w:szCs w:val="21"/>
        </w:rPr>
        <w:t>monitor the coming its PO</w:t>
      </w:r>
      <w:r w:rsidRPr="00DC51E3">
        <w:rPr>
          <w:rFonts w:hint="eastAsia"/>
          <w:szCs w:val="21"/>
        </w:rPr>
        <w:t xml:space="preserve">. The absent procedure of monitoring PEI decreases the access latency. However, UE may miss its PO in the nearest DRX cycle after UE </w:t>
      </w:r>
      <w:r w:rsidRPr="00DC51E3">
        <w:rPr>
          <w:rFonts w:hint="eastAsia"/>
          <w:szCs w:val="21"/>
        </w:rPr>
        <w:lastRenderedPageBreak/>
        <w:t xml:space="preserve">wakes up, illustrated in Fig.1. In this case, UE has to monitor the PO in the next DRX cycle. Hence, in the worst case, the access latency of option 2 may be extended by more than a ramp up time. In addition, in order to decrease the </w:t>
      </w:r>
      <w:r>
        <w:rPr>
          <w:rFonts w:hint="eastAsia"/>
          <w:szCs w:val="21"/>
        </w:rPr>
        <w:t>possibility of the false wake up,</w:t>
      </w:r>
      <w:r w:rsidRPr="00DC51E3">
        <w:rPr>
          <w:rFonts w:hint="eastAsia"/>
          <w:szCs w:val="21"/>
        </w:rPr>
        <w:t xml:space="preserve"> LP-WUS is required to carry some information to </w:t>
      </w:r>
      <w:r>
        <w:rPr>
          <w:szCs w:val="21"/>
        </w:rPr>
        <w:t>indicate</w:t>
      </w:r>
      <w:r>
        <w:rPr>
          <w:rFonts w:hint="eastAsia"/>
          <w:szCs w:val="21"/>
        </w:rPr>
        <w:t xml:space="preserve"> a </w:t>
      </w:r>
      <w:r w:rsidRPr="00DC51E3">
        <w:rPr>
          <w:rFonts w:hint="eastAsia"/>
          <w:szCs w:val="21"/>
        </w:rPr>
        <w:t>condition</w:t>
      </w:r>
      <w:r>
        <w:rPr>
          <w:rFonts w:hint="eastAsia"/>
          <w:szCs w:val="21"/>
        </w:rPr>
        <w:t xml:space="preserve"> that UEs in a specific PO or group need to wake up. In this way, </w:t>
      </w:r>
      <w:r w:rsidRPr="00DC51E3">
        <w:rPr>
          <w:rFonts w:hint="eastAsia"/>
          <w:szCs w:val="21"/>
        </w:rPr>
        <w:t xml:space="preserve">UE that matches with the condition will wake up, obtain synchronization and </w:t>
      </w:r>
      <w:r>
        <w:rPr>
          <w:rFonts w:hint="eastAsia"/>
          <w:szCs w:val="21"/>
        </w:rPr>
        <w:t>monitor its own PO. But the information carried in LP-WUS increases the complexity of design of LP-WUS</w:t>
      </w:r>
      <w:r w:rsidRPr="00DC51E3">
        <w:rPr>
          <w:rFonts w:hint="eastAsia"/>
          <w:szCs w:val="21"/>
        </w:rPr>
        <w:t xml:space="preserve">. </w:t>
      </w:r>
    </w:p>
    <w:p w:rsidR="009C1C1A" w:rsidRPr="00DC51E3" w:rsidRDefault="006E705E" w:rsidP="00DC51E3">
      <w:pPr>
        <w:widowControl/>
        <w:snapToGrid w:val="0"/>
        <w:spacing w:before="120" w:after="120" w:line="288" w:lineRule="auto"/>
        <w:rPr>
          <w:rFonts w:eastAsia="等线"/>
        </w:rPr>
      </w:pPr>
      <w:r w:rsidRPr="00DC51E3">
        <w:rPr>
          <w:rFonts w:eastAsia="等线" w:hint="eastAsia"/>
        </w:rPr>
        <w:t xml:space="preserve">For option 3, its latency is shortest, but it requires LP-WUS to wake up a specific UE. In general, the UE specific LP-WUS is allocated by gNB in connected mode. And UE monitors its LP-WUS during ultra-deep sleep mode. If UE detects its LP-WUS, UE will wake up and initiate a RACH directly. The absent procedure of monitoring PEI and PO decreases the access latency. However, in idle/inactive mode, UE could move out of the serving cell, UE specific LP-WUS that allocated in serving cell may became invalid. Therefore, RAN2 could consider how to support UE specific LP-WUS in idle/inactive mode. </w:t>
      </w:r>
    </w:p>
    <w:p w:rsidR="00FB4578" w:rsidRDefault="00FB4578" w:rsidP="00FB4578">
      <w:pPr>
        <w:spacing w:line="240" w:lineRule="auto"/>
        <w:rPr>
          <w:rFonts w:cs="Arial"/>
          <w:b/>
          <w:bCs/>
        </w:rPr>
      </w:pPr>
      <w:r>
        <w:rPr>
          <w:rFonts w:cs="Arial"/>
          <w:b/>
          <w:bCs/>
        </w:rPr>
        <w:t>Proposal</w:t>
      </w:r>
      <w:r>
        <w:rPr>
          <w:rFonts w:cs="Arial" w:hint="eastAsia"/>
          <w:b/>
          <w:bCs/>
        </w:rPr>
        <w:t xml:space="preserve"> 10</w:t>
      </w:r>
      <w:r>
        <w:rPr>
          <w:rFonts w:cs="Arial"/>
          <w:b/>
          <w:bCs/>
        </w:rPr>
        <w:t>:</w:t>
      </w:r>
      <w:r>
        <w:rPr>
          <w:rFonts w:cs="Arial" w:hint="eastAsia"/>
          <w:b/>
          <w:bCs/>
        </w:rPr>
        <w:t xml:space="preserve"> </w:t>
      </w:r>
      <w:r>
        <w:rPr>
          <w:rFonts w:hint="eastAsia"/>
          <w:b/>
          <w:bCs/>
        </w:rPr>
        <w:t>RAN2 needs</w:t>
      </w:r>
      <w:r>
        <w:rPr>
          <w:b/>
          <w:bCs/>
        </w:rPr>
        <w:t xml:space="preserve"> to</w:t>
      </w:r>
      <w:r>
        <w:rPr>
          <w:rFonts w:hint="eastAsia"/>
          <w:b/>
          <w:bCs/>
        </w:rPr>
        <w:t xml:space="preserve"> </w:t>
      </w:r>
      <w:r w:rsidR="00CF4429">
        <w:rPr>
          <w:b/>
          <w:bCs/>
        </w:rPr>
        <w:t xml:space="preserve">make choice </w:t>
      </w:r>
      <w:r>
        <w:rPr>
          <w:b/>
          <w:bCs/>
        </w:rPr>
        <w:t xml:space="preserve">among the above options for </w:t>
      </w:r>
      <w:r>
        <w:rPr>
          <w:rFonts w:hint="eastAsia"/>
          <w:b/>
          <w:bCs/>
        </w:rPr>
        <w:t>a paging mechanism with LP-WUS</w:t>
      </w:r>
      <w:r>
        <w:rPr>
          <w:b/>
          <w:bCs/>
        </w:rPr>
        <w:t xml:space="preserve"> considering</w:t>
      </w:r>
      <w:r>
        <w:rPr>
          <w:rFonts w:hint="eastAsia"/>
          <w:b/>
          <w:bCs/>
        </w:rPr>
        <w:t xml:space="preserve"> how to decrease the access latency</w:t>
      </w:r>
      <w:r>
        <w:rPr>
          <w:rFonts w:hint="eastAsia"/>
          <w:b/>
          <w:bCs/>
          <w:sz w:val="20"/>
          <w:szCs w:val="20"/>
        </w:rPr>
        <w:t>.</w:t>
      </w:r>
    </w:p>
    <w:p w:rsidR="009C1C1A" w:rsidRPr="00DC51E3" w:rsidRDefault="006E705E" w:rsidP="00DC51E3">
      <w:pPr>
        <w:widowControl/>
        <w:snapToGrid w:val="0"/>
        <w:spacing w:before="120" w:after="120" w:line="288" w:lineRule="auto"/>
        <w:rPr>
          <w:rFonts w:eastAsia="等线"/>
        </w:rPr>
      </w:pPr>
      <w:r w:rsidRPr="00DC51E3">
        <w:rPr>
          <w:rFonts w:eastAsia="等线" w:hint="eastAsia"/>
        </w:rPr>
        <w:t xml:space="preserve">Moreover, the grouped LP-WUS could decrease the possibility of the false wake up. </w:t>
      </w:r>
      <w:r w:rsidR="006F0472" w:rsidRPr="00DC51E3">
        <w:rPr>
          <w:rFonts w:eastAsia="等线"/>
        </w:rPr>
        <w:t>Some related agreements</w:t>
      </w:r>
      <w:r w:rsidR="001F53E5" w:rsidRPr="00DC51E3">
        <w:rPr>
          <w:rFonts w:eastAsia="等线"/>
        </w:rPr>
        <w:t xml:space="preserve"> from </w:t>
      </w:r>
      <w:r w:rsidR="001F53E5" w:rsidRPr="00DC51E3">
        <w:rPr>
          <w:rFonts w:eastAsia="等线" w:hint="eastAsia"/>
        </w:rPr>
        <w:t>RAN1#121b</w:t>
      </w:r>
      <w:r w:rsidR="001F53E5" w:rsidRPr="00DC51E3">
        <w:rPr>
          <w:rFonts w:eastAsia="等线"/>
        </w:rPr>
        <w:t>ise</w:t>
      </w:r>
      <w:r w:rsidR="001F53E5" w:rsidRPr="00DC51E3">
        <w:rPr>
          <w:rFonts w:eastAsia="等线" w:hint="eastAsia"/>
        </w:rPr>
        <w:t xml:space="preserve"> meeting</w:t>
      </w:r>
      <w:r w:rsidR="006F0472" w:rsidRPr="00DC51E3">
        <w:rPr>
          <w:rFonts w:eastAsia="等线"/>
        </w:rPr>
        <w:t xml:space="preserve"> are listed as below and marked with highlight yellow:</w:t>
      </w:r>
    </w:p>
    <w:tbl>
      <w:tblPr>
        <w:tblStyle w:val="af5"/>
        <w:tblW w:w="0" w:type="auto"/>
        <w:tblLook w:val="04A0" w:firstRow="1" w:lastRow="0" w:firstColumn="1" w:lastColumn="0" w:noHBand="0" w:noVBand="1"/>
      </w:tblPr>
      <w:tblGrid>
        <w:gridCol w:w="9628"/>
      </w:tblGrid>
      <w:tr w:rsidR="009C1C1A">
        <w:tc>
          <w:tcPr>
            <w:tcW w:w="9854" w:type="dxa"/>
          </w:tcPr>
          <w:p w:rsidR="009C1C1A" w:rsidRPr="006F0472" w:rsidRDefault="006E705E" w:rsidP="006F0472">
            <w:pPr>
              <w:pStyle w:val="afe"/>
              <w:numPr>
                <w:ilvl w:val="255"/>
                <w:numId w:val="0"/>
              </w:numPr>
              <w:spacing w:after="0" w:line="260" w:lineRule="auto"/>
              <w:ind w:leftChars="-38" w:left="-80"/>
              <w:rPr>
                <w:rFonts w:cs="Times"/>
                <w:i/>
                <w:iCs/>
                <w:szCs w:val="20"/>
                <w:highlight w:val="green"/>
              </w:rPr>
            </w:pPr>
            <w:r w:rsidRPr="006F0472">
              <w:rPr>
                <w:rFonts w:cs="Times"/>
                <w:b/>
                <w:bCs/>
                <w:i/>
                <w:iCs/>
                <w:szCs w:val="20"/>
                <w:highlight w:val="green"/>
              </w:rPr>
              <w:t>Agreement</w:t>
            </w:r>
          </w:p>
          <w:p w:rsidR="009C1C1A" w:rsidRPr="006F0472" w:rsidRDefault="006E705E" w:rsidP="006F0472">
            <w:pPr>
              <w:pStyle w:val="afe"/>
              <w:numPr>
                <w:ilvl w:val="0"/>
                <w:numId w:val="5"/>
              </w:numPr>
              <w:spacing w:after="0" w:line="260" w:lineRule="auto"/>
              <w:ind w:left="80" w:hangingChars="38" w:hanging="80"/>
              <w:rPr>
                <w:rFonts w:cs="Times"/>
                <w:i/>
                <w:iCs/>
                <w:szCs w:val="22"/>
                <w:highlight w:val="yellow"/>
              </w:rPr>
            </w:pPr>
            <w:r w:rsidRPr="006F0472">
              <w:rPr>
                <w:rFonts w:cs="Times"/>
                <w:i/>
                <w:iCs/>
                <w:szCs w:val="22"/>
                <w:highlight w:val="yellow"/>
              </w:rPr>
              <w:t>For IDLE/</w:t>
            </w:r>
            <w:r w:rsidRPr="006F0472">
              <w:rPr>
                <w:i/>
                <w:iCs/>
                <w:highlight w:val="yellow"/>
              </w:rPr>
              <w:t xml:space="preserve">INACTIVE </w:t>
            </w:r>
            <w:r w:rsidRPr="006F0472">
              <w:rPr>
                <w:rFonts w:cs="Times"/>
                <w:i/>
                <w:iCs/>
                <w:szCs w:val="22"/>
                <w:highlight w:val="yellow"/>
              </w:rPr>
              <w:t>mode study at least following candidates for content of LP-WUS</w:t>
            </w:r>
          </w:p>
          <w:p w:rsidR="009C1C1A" w:rsidRPr="006F0472" w:rsidRDefault="006E705E" w:rsidP="006F0472">
            <w:pPr>
              <w:pStyle w:val="afe"/>
              <w:numPr>
                <w:ilvl w:val="1"/>
                <w:numId w:val="5"/>
              </w:numPr>
              <w:spacing w:after="0" w:line="260" w:lineRule="auto"/>
              <w:ind w:leftChars="304" w:left="832" w:firstLineChars="0" w:hanging="194"/>
              <w:rPr>
                <w:rFonts w:cs="Times"/>
                <w:i/>
                <w:iCs/>
                <w:szCs w:val="22"/>
                <w:highlight w:val="yellow"/>
              </w:rPr>
            </w:pPr>
            <w:r w:rsidRPr="006F0472">
              <w:rPr>
                <w:rFonts w:cs="Times"/>
                <w:i/>
                <w:iCs/>
                <w:szCs w:val="22"/>
                <w:highlight w:val="yellow"/>
              </w:rPr>
              <w:t xml:space="preserve">information on which </w:t>
            </w:r>
            <w:r w:rsidRPr="006F0472">
              <w:rPr>
                <w:i/>
                <w:highlight w:val="yellow"/>
              </w:rPr>
              <w:t>user</w:t>
            </w:r>
            <w:r w:rsidRPr="006F0472">
              <w:rPr>
                <w:rFonts w:cs="Times"/>
                <w:i/>
                <w:iCs/>
                <w:szCs w:val="22"/>
                <w:highlight w:val="yellow"/>
              </w:rPr>
              <w:t>(s) is/are targeted by the LP-WUS</w:t>
            </w:r>
          </w:p>
          <w:p w:rsidR="009C1C1A" w:rsidRPr="006F0472" w:rsidRDefault="006E705E" w:rsidP="006F0472">
            <w:pPr>
              <w:pStyle w:val="afe"/>
              <w:numPr>
                <w:ilvl w:val="2"/>
                <w:numId w:val="5"/>
              </w:numPr>
              <w:spacing w:after="0" w:line="260" w:lineRule="auto"/>
              <w:ind w:leftChars="598" w:left="1256" w:firstLineChars="0" w:firstLine="3"/>
              <w:rPr>
                <w:rFonts w:cs="Times"/>
                <w:i/>
                <w:iCs/>
                <w:szCs w:val="22"/>
                <w:highlight w:val="yellow"/>
              </w:rPr>
            </w:pPr>
            <w:r w:rsidRPr="006F0472">
              <w:rPr>
                <w:rFonts w:cs="Times"/>
                <w:i/>
                <w:iCs/>
                <w:szCs w:val="22"/>
                <w:highlight w:val="yellow"/>
              </w:rPr>
              <w:t>e.g. UE-group, -subgroup or -ID</w:t>
            </w:r>
          </w:p>
          <w:p w:rsidR="009C1C1A" w:rsidRPr="006F0472" w:rsidRDefault="006E705E" w:rsidP="006F0472">
            <w:pPr>
              <w:pStyle w:val="afe"/>
              <w:numPr>
                <w:ilvl w:val="1"/>
                <w:numId w:val="5"/>
              </w:numPr>
              <w:spacing w:after="0" w:line="260" w:lineRule="auto"/>
              <w:ind w:leftChars="304" w:left="832" w:firstLineChars="0" w:hanging="194"/>
              <w:rPr>
                <w:rFonts w:cs="Times"/>
                <w:i/>
                <w:iCs/>
                <w:szCs w:val="22"/>
              </w:rPr>
            </w:pPr>
            <w:r w:rsidRPr="006F0472">
              <w:rPr>
                <w:rFonts w:cs="Times"/>
                <w:i/>
                <w:iCs/>
                <w:szCs w:val="22"/>
              </w:rPr>
              <w:t xml:space="preserve">FFS: cell </w:t>
            </w:r>
            <w:r w:rsidRPr="006F0472">
              <w:rPr>
                <w:i/>
              </w:rPr>
              <w:t xml:space="preserve">information </w:t>
            </w:r>
          </w:p>
          <w:p w:rsidR="009C1C1A" w:rsidRPr="006F0472" w:rsidRDefault="006E705E" w:rsidP="006F0472">
            <w:pPr>
              <w:pStyle w:val="afe"/>
              <w:numPr>
                <w:ilvl w:val="1"/>
                <w:numId w:val="5"/>
              </w:numPr>
              <w:spacing w:after="0" w:line="260" w:lineRule="auto"/>
              <w:ind w:leftChars="304" w:left="832" w:firstLineChars="0" w:hanging="194"/>
              <w:rPr>
                <w:rFonts w:cs="Times"/>
                <w:i/>
                <w:iCs/>
                <w:szCs w:val="22"/>
              </w:rPr>
            </w:pPr>
            <w:r w:rsidRPr="006F0472">
              <w:rPr>
                <w:rFonts w:cs="Times"/>
                <w:i/>
                <w:iCs/>
                <w:szCs w:val="22"/>
              </w:rPr>
              <w:t xml:space="preserve">FFS: SI </w:t>
            </w:r>
            <w:r w:rsidRPr="006F0472">
              <w:rPr>
                <w:i/>
              </w:rPr>
              <w:t xml:space="preserve">change </w:t>
            </w:r>
            <w:r w:rsidRPr="006F0472">
              <w:rPr>
                <w:rFonts w:cs="Times"/>
                <w:i/>
                <w:iCs/>
                <w:szCs w:val="22"/>
              </w:rPr>
              <w:t xml:space="preserve">and ETWS/CMAS information, </w:t>
            </w:r>
            <w:r w:rsidRPr="006F0472">
              <w:rPr>
                <w:rFonts w:cs="Times"/>
                <w:i/>
                <w:iCs/>
                <w:color w:val="7030A0"/>
                <w:szCs w:val="22"/>
              </w:rPr>
              <w:t>tracking area information, and RAN area information</w:t>
            </w:r>
          </w:p>
          <w:p w:rsidR="009C1C1A" w:rsidRPr="006F0472" w:rsidRDefault="006E705E" w:rsidP="006F0472">
            <w:pPr>
              <w:pStyle w:val="afe"/>
              <w:numPr>
                <w:ilvl w:val="0"/>
                <w:numId w:val="5"/>
              </w:numPr>
              <w:spacing w:after="0" w:line="260" w:lineRule="auto"/>
              <w:ind w:left="80" w:hangingChars="38" w:hanging="80"/>
              <w:rPr>
                <w:rFonts w:cs="Times"/>
                <w:i/>
                <w:iCs/>
                <w:szCs w:val="22"/>
              </w:rPr>
            </w:pPr>
            <w:r w:rsidRPr="006F0472">
              <w:rPr>
                <w:rFonts w:cs="Times"/>
                <w:i/>
                <w:iCs/>
                <w:szCs w:val="22"/>
              </w:rPr>
              <w:t xml:space="preserve">For </w:t>
            </w:r>
            <w:r w:rsidRPr="006F0472">
              <w:rPr>
                <w:i/>
                <w:iCs/>
              </w:rPr>
              <w:t xml:space="preserve">CONNECTED </w:t>
            </w:r>
            <w:r w:rsidRPr="006F0472">
              <w:rPr>
                <w:rFonts w:cs="Times"/>
                <w:i/>
                <w:iCs/>
                <w:szCs w:val="22"/>
              </w:rPr>
              <w:t>mode, study at least following candidates for content of LP-WUS</w:t>
            </w:r>
          </w:p>
          <w:p w:rsidR="009C1C1A" w:rsidRPr="006F0472" w:rsidRDefault="006E705E" w:rsidP="006F0472">
            <w:pPr>
              <w:pStyle w:val="afe"/>
              <w:numPr>
                <w:ilvl w:val="1"/>
                <w:numId w:val="5"/>
              </w:numPr>
              <w:spacing w:after="0" w:line="260" w:lineRule="auto"/>
              <w:ind w:leftChars="304" w:left="832" w:firstLineChars="0" w:hanging="194"/>
              <w:rPr>
                <w:rFonts w:cs="Times"/>
                <w:i/>
                <w:iCs/>
                <w:szCs w:val="22"/>
              </w:rPr>
            </w:pPr>
            <w:r w:rsidRPr="006F0472">
              <w:rPr>
                <w:rFonts w:cs="Times"/>
                <w:i/>
                <w:iCs/>
                <w:szCs w:val="22"/>
              </w:rPr>
              <w:t xml:space="preserve">information on </w:t>
            </w:r>
            <w:r w:rsidRPr="006F0472">
              <w:rPr>
                <w:i/>
              </w:rPr>
              <w:t xml:space="preserve">which </w:t>
            </w:r>
            <w:r w:rsidRPr="006F0472">
              <w:rPr>
                <w:rFonts w:cs="Times"/>
                <w:i/>
                <w:iCs/>
                <w:szCs w:val="22"/>
              </w:rPr>
              <w:t>user(s) is/are targeted by the LP-WUS</w:t>
            </w:r>
          </w:p>
          <w:p w:rsidR="009C1C1A" w:rsidRPr="006F0472" w:rsidRDefault="006E705E" w:rsidP="006F0472">
            <w:pPr>
              <w:pStyle w:val="afe"/>
              <w:numPr>
                <w:ilvl w:val="2"/>
                <w:numId w:val="5"/>
              </w:numPr>
              <w:spacing w:after="0" w:line="260" w:lineRule="auto"/>
              <w:ind w:leftChars="598" w:left="1256" w:firstLineChars="0" w:firstLine="3"/>
              <w:rPr>
                <w:rFonts w:cs="Times"/>
                <w:i/>
                <w:iCs/>
                <w:szCs w:val="22"/>
              </w:rPr>
            </w:pPr>
            <w:r w:rsidRPr="006F0472">
              <w:rPr>
                <w:rFonts w:cs="Times"/>
                <w:i/>
                <w:iCs/>
                <w:szCs w:val="22"/>
              </w:rPr>
              <w:t>e.g UE-group, -subgroup or -ID</w:t>
            </w:r>
          </w:p>
          <w:p w:rsidR="009C1C1A" w:rsidRPr="006F0472" w:rsidRDefault="006E705E" w:rsidP="006F0472">
            <w:pPr>
              <w:pStyle w:val="afe"/>
              <w:numPr>
                <w:ilvl w:val="1"/>
                <w:numId w:val="5"/>
              </w:numPr>
              <w:spacing w:after="0" w:line="260" w:lineRule="auto"/>
              <w:ind w:leftChars="304" w:left="832" w:firstLineChars="0" w:hanging="194"/>
              <w:rPr>
                <w:rFonts w:cs="Times"/>
                <w:i/>
                <w:iCs/>
                <w:szCs w:val="22"/>
              </w:rPr>
            </w:pPr>
            <w:r w:rsidRPr="006F0472">
              <w:rPr>
                <w:rFonts w:cs="Times"/>
                <w:i/>
                <w:iCs/>
                <w:szCs w:val="22"/>
              </w:rPr>
              <w:t xml:space="preserve">indication to wake-up </w:t>
            </w:r>
            <w:r w:rsidRPr="006F0472">
              <w:rPr>
                <w:i/>
              </w:rPr>
              <w:t xml:space="preserve">to </w:t>
            </w:r>
            <w:r w:rsidRPr="006F0472">
              <w:rPr>
                <w:rFonts w:cs="Times"/>
                <w:i/>
                <w:iCs/>
                <w:szCs w:val="22"/>
              </w:rPr>
              <w:t>PDCCH monitoring.</w:t>
            </w:r>
          </w:p>
          <w:p w:rsidR="009C1C1A" w:rsidRPr="006F0472" w:rsidRDefault="006E705E" w:rsidP="006F0472">
            <w:pPr>
              <w:pStyle w:val="afe"/>
              <w:numPr>
                <w:ilvl w:val="0"/>
                <w:numId w:val="5"/>
              </w:numPr>
              <w:spacing w:after="0" w:line="260" w:lineRule="auto"/>
              <w:ind w:left="80" w:hangingChars="38" w:hanging="80"/>
              <w:rPr>
                <w:rFonts w:cs="Times"/>
                <w:i/>
                <w:iCs/>
                <w:szCs w:val="22"/>
              </w:rPr>
            </w:pPr>
            <w:r w:rsidRPr="006F0472">
              <w:rPr>
                <w:rFonts w:cs="Times"/>
                <w:i/>
                <w:iCs/>
                <w:szCs w:val="22"/>
              </w:rPr>
              <w:t xml:space="preserve">Other </w:t>
            </w:r>
            <w:r w:rsidRPr="006F0472">
              <w:rPr>
                <w:i/>
                <w:iCs/>
              </w:rPr>
              <w:t xml:space="preserve">information </w:t>
            </w:r>
            <w:r w:rsidRPr="006F0472">
              <w:rPr>
                <w:rFonts w:cs="Times"/>
                <w:i/>
                <w:iCs/>
                <w:szCs w:val="22"/>
              </w:rPr>
              <w:t>candidates are not precluded</w:t>
            </w:r>
          </w:p>
          <w:p w:rsidR="001F53E5" w:rsidRDefault="006E705E" w:rsidP="001F53E5">
            <w:pPr>
              <w:pStyle w:val="afe"/>
              <w:numPr>
                <w:ilvl w:val="0"/>
                <w:numId w:val="5"/>
              </w:numPr>
              <w:spacing w:after="0" w:line="260" w:lineRule="auto"/>
              <w:ind w:left="80" w:hangingChars="38" w:hanging="80"/>
              <w:rPr>
                <w:rFonts w:cs="Times"/>
                <w:i/>
                <w:iCs/>
                <w:szCs w:val="22"/>
              </w:rPr>
            </w:pPr>
            <w:r w:rsidRPr="006F0472">
              <w:rPr>
                <w:rFonts w:cs="Times"/>
                <w:i/>
                <w:iCs/>
                <w:szCs w:val="22"/>
              </w:rPr>
              <w:t xml:space="preserve">Study pros </w:t>
            </w:r>
            <w:r w:rsidRPr="006F0472">
              <w:rPr>
                <w:i/>
                <w:iCs/>
              </w:rPr>
              <w:t xml:space="preserve">and </w:t>
            </w:r>
            <w:r w:rsidRPr="006F0472">
              <w:rPr>
                <w:rFonts w:cs="Times"/>
                <w:i/>
                <w:iCs/>
                <w:szCs w:val="22"/>
              </w:rPr>
              <w:t xml:space="preserve">cons of including above information to LP-WUS. </w:t>
            </w:r>
          </w:p>
          <w:p w:rsidR="009C1C1A" w:rsidRPr="001F53E5" w:rsidRDefault="006E705E" w:rsidP="001F53E5">
            <w:pPr>
              <w:pStyle w:val="afe"/>
              <w:numPr>
                <w:ilvl w:val="0"/>
                <w:numId w:val="5"/>
              </w:numPr>
              <w:spacing w:after="0" w:line="260" w:lineRule="auto"/>
              <w:ind w:left="80" w:hangingChars="38" w:hanging="80"/>
              <w:rPr>
                <w:rFonts w:cs="Times"/>
                <w:i/>
                <w:iCs/>
                <w:szCs w:val="22"/>
              </w:rPr>
            </w:pPr>
            <w:r w:rsidRPr="001F53E5">
              <w:rPr>
                <w:rFonts w:eastAsia="宋体" w:cs="Times"/>
                <w:i/>
                <w:szCs w:val="22"/>
              </w:rPr>
              <w:t xml:space="preserve">Note: the </w:t>
            </w:r>
            <w:r w:rsidRPr="001F53E5">
              <w:rPr>
                <w:i/>
                <w:iCs/>
              </w:rPr>
              <w:t xml:space="preserve">information </w:t>
            </w:r>
            <w:r w:rsidRPr="001F53E5">
              <w:rPr>
                <w:rFonts w:eastAsia="宋体" w:cs="Times"/>
                <w:i/>
                <w:szCs w:val="22"/>
              </w:rPr>
              <w:t>may be explicitly or implicitly indicated.</w:t>
            </w:r>
          </w:p>
        </w:tc>
      </w:tr>
    </w:tbl>
    <w:p w:rsidR="009C1C1A" w:rsidRPr="00DC51E3" w:rsidRDefault="006E705E" w:rsidP="00DC51E3">
      <w:pPr>
        <w:widowControl/>
        <w:snapToGrid w:val="0"/>
        <w:spacing w:before="120" w:after="120" w:line="288" w:lineRule="auto"/>
        <w:rPr>
          <w:rFonts w:eastAsia="等线"/>
        </w:rPr>
      </w:pPr>
      <w:r w:rsidRPr="00DC51E3">
        <w:rPr>
          <w:rFonts w:eastAsia="等线" w:hint="eastAsia"/>
        </w:rPr>
        <w:t>In addition, the group mechanism of LP-WUS is</w:t>
      </w:r>
      <w:r w:rsidRPr="00DC51E3">
        <w:rPr>
          <w:rFonts w:eastAsia="等线"/>
        </w:rPr>
        <w:t xml:space="preserve"> within </w:t>
      </w:r>
      <w:r w:rsidRPr="00DC51E3">
        <w:rPr>
          <w:rFonts w:eastAsia="等线" w:hint="eastAsia"/>
        </w:rPr>
        <w:t>the</w:t>
      </w:r>
      <w:r w:rsidRPr="00DC51E3">
        <w:rPr>
          <w:rFonts w:eastAsia="等线"/>
        </w:rPr>
        <w:t xml:space="preserve"> scope of </w:t>
      </w:r>
      <w:r w:rsidRPr="00DC51E3">
        <w:rPr>
          <w:rFonts w:eastAsia="等线" w:hint="eastAsia"/>
        </w:rPr>
        <w:t xml:space="preserve">RAN2 </w:t>
      </w:r>
      <w:r w:rsidRPr="00DC51E3">
        <w:rPr>
          <w:rFonts w:eastAsia="等线"/>
        </w:rPr>
        <w:t>discussion</w:t>
      </w:r>
      <w:r w:rsidRPr="00DC51E3">
        <w:rPr>
          <w:rFonts w:eastAsia="等线" w:hint="eastAsia"/>
        </w:rPr>
        <w:t xml:space="preserve">. And the group mechanism of LP-WUS is related to the procedure after LP-WUS. For example, if UE </w:t>
      </w:r>
      <w:r w:rsidRPr="00DC51E3">
        <w:rPr>
          <w:rFonts w:eastAsia="等线"/>
        </w:rPr>
        <w:t>perform</w:t>
      </w:r>
      <w:r w:rsidRPr="00DC51E3">
        <w:rPr>
          <w:rFonts w:eastAsia="等线" w:hint="eastAsia"/>
        </w:rPr>
        <w:t>s</w:t>
      </w:r>
      <w:r w:rsidRPr="00DC51E3">
        <w:rPr>
          <w:rFonts w:eastAsia="等线"/>
        </w:rPr>
        <w:t xml:space="preserve"> P</w:t>
      </w:r>
      <w:r w:rsidRPr="00DC51E3">
        <w:rPr>
          <w:rFonts w:eastAsia="等线" w:hint="eastAsia"/>
        </w:rPr>
        <w:t>O</w:t>
      </w:r>
      <w:r w:rsidRPr="00DC51E3">
        <w:rPr>
          <w:rFonts w:eastAsia="等线"/>
        </w:rPr>
        <w:t xml:space="preserve"> monitoring</w:t>
      </w:r>
      <w:r w:rsidRPr="00DC51E3">
        <w:rPr>
          <w:rFonts w:eastAsia="等线" w:hint="eastAsia"/>
        </w:rPr>
        <w:t xml:space="preserve"> after LP-WUS, similarly as group WUS in NB-IoT, the group mechanism of LP-WUS could be based on</w:t>
      </w:r>
      <w:r w:rsidRPr="00DC51E3">
        <w:rPr>
          <w:rFonts w:eastAsia="等线"/>
        </w:rPr>
        <w:t xml:space="preserve"> </w:t>
      </w:r>
      <w:r w:rsidRPr="00DC51E3">
        <w:rPr>
          <w:rFonts w:eastAsia="等线" w:hint="eastAsia"/>
        </w:rPr>
        <w:t xml:space="preserve">the </w:t>
      </w:r>
      <w:r w:rsidRPr="00DC51E3">
        <w:rPr>
          <w:rFonts w:eastAsia="等线"/>
        </w:rPr>
        <w:t>paging probability</w:t>
      </w:r>
      <w:r w:rsidRPr="00DC51E3">
        <w:rPr>
          <w:rFonts w:eastAsia="等线" w:hint="eastAsia"/>
        </w:rPr>
        <w:t xml:space="preserve">. If UE </w:t>
      </w:r>
      <w:r w:rsidRPr="00DC51E3">
        <w:rPr>
          <w:rFonts w:eastAsia="等线"/>
        </w:rPr>
        <w:t>perform</w:t>
      </w:r>
      <w:r w:rsidRPr="00DC51E3">
        <w:rPr>
          <w:rFonts w:eastAsia="等线" w:hint="eastAsia"/>
        </w:rPr>
        <w:t>s</w:t>
      </w:r>
      <w:r w:rsidRPr="00DC51E3">
        <w:rPr>
          <w:rFonts w:eastAsia="等线"/>
        </w:rPr>
        <w:t xml:space="preserve"> P</w:t>
      </w:r>
      <w:r w:rsidRPr="00DC51E3">
        <w:rPr>
          <w:rFonts w:eastAsia="等线" w:hint="eastAsia"/>
        </w:rPr>
        <w:t>EI</w:t>
      </w:r>
      <w:r w:rsidRPr="00DC51E3">
        <w:rPr>
          <w:rFonts w:eastAsia="等线"/>
        </w:rPr>
        <w:t xml:space="preserve"> monitoring</w:t>
      </w:r>
      <w:r w:rsidRPr="00DC51E3">
        <w:rPr>
          <w:rFonts w:eastAsia="等线" w:hint="eastAsia"/>
        </w:rPr>
        <w:t xml:space="preserve"> after LP-WUS, the group mechanism could be based on </w:t>
      </w:r>
      <w:r w:rsidRPr="00DC51E3">
        <w:rPr>
          <w:rFonts w:eastAsia="等线"/>
        </w:rPr>
        <w:t>UE ID</w:t>
      </w:r>
      <w:r w:rsidRPr="00DC51E3">
        <w:rPr>
          <w:rFonts w:eastAsia="等线" w:hint="eastAsia"/>
        </w:rPr>
        <w:t>. Therefore, RAN2 could consider the paging mechanism with grouped LP-WUS.</w:t>
      </w:r>
    </w:p>
    <w:p w:rsidR="009C1C1A" w:rsidRDefault="006E705E">
      <w:pPr>
        <w:snapToGrid w:val="0"/>
        <w:spacing w:before="120" w:after="120" w:line="288" w:lineRule="auto"/>
        <w:rPr>
          <w:b/>
          <w:szCs w:val="21"/>
        </w:rPr>
      </w:pPr>
      <w:r>
        <w:rPr>
          <w:rFonts w:hint="eastAsia"/>
          <w:b/>
          <w:szCs w:val="21"/>
        </w:rPr>
        <w:t>Proposal 1</w:t>
      </w:r>
      <w:r w:rsidR="0036287A">
        <w:rPr>
          <w:b/>
          <w:szCs w:val="21"/>
        </w:rPr>
        <w:t>1</w:t>
      </w:r>
      <w:r>
        <w:rPr>
          <w:rFonts w:hint="eastAsia"/>
          <w:b/>
          <w:szCs w:val="21"/>
        </w:rPr>
        <w:t xml:space="preserve">: RAN2 </w:t>
      </w:r>
      <w:r>
        <w:rPr>
          <w:b/>
          <w:szCs w:val="21"/>
        </w:rPr>
        <w:t>needs to</w:t>
      </w:r>
      <w:r>
        <w:rPr>
          <w:rFonts w:hint="eastAsia"/>
          <w:b/>
          <w:szCs w:val="21"/>
        </w:rPr>
        <w:t xml:space="preserve"> consider the paging mechanism with grouped LP-WUS.</w:t>
      </w:r>
    </w:p>
    <w:p w:rsidR="0036287A" w:rsidRDefault="0036287A">
      <w:pPr>
        <w:snapToGrid w:val="0"/>
        <w:spacing w:before="120" w:after="120" w:line="288" w:lineRule="auto"/>
        <w:rPr>
          <w:b/>
          <w:szCs w:val="21"/>
        </w:rPr>
      </w:pPr>
    </w:p>
    <w:p w:rsidR="009C1C1A" w:rsidRDefault="006E705E" w:rsidP="006F0472">
      <w:pPr>
        <w:pStyle w:val="2"/>
        <w:keepNext w:val="0"/>
        <w:keepLines w:val="0"/>
        <w:widowControl w:val="0"/>
        <w:numPr>
          <w:ilvl w:val="0"/>
          <w:numId w:val="0"/>
        </w:numPr>
        <w:overflowPunct/>
        <w:autoSpaceDE/>
        <w:autoSpaceDN/>
        <w:snapToGrid w:val="0"/>
        <w:spacing w:before="200" w:after="200" w:line="288" w:lineRule="auto"/>
        <w:ind w:left="420" w:hanging="422"/>
        <w:textAlignment w:val="auto"/>
        <w:rPr>
          <w:lang w:val="en-US"/>
        </w:rPr>
      </w:pPr>
      <w:r>
        <w:rPr>
          <w:rFonts w:hint="eastAsia"/>
          <w:lang w:val="en-US"/>
        </w:rPr>
        <w:t xml:space="preserve">2.4 </w:t>
      </w:r>
      <w:r>
        <w:rPr>
          <w:lang w:val="en-US"/>
        </w:rPr>
        <w:t>UE capability</w:t>
      </w:r>
    </w:p>
    <w:p w:rsidR="009C1C1A" w:rsidRPr="00DC51E3" w:rsidRDefault="006E705E" w:rsidP="00DC51E3">
      <w:pPr>
        <w:widowControl/>
        <w:snapToGrid w:val="0"/>
        <w:spacing w:before="120" w:after="120" w:line="288" w:lineRule="auto"/>
        <w:rPr>
          <w:rFonts w:eastAsia="等线"/>
        </w:rPr>
      </w:pPr>
      <w:r w:rsidRPr="00DC51E3">
        <w:rPr>
          <w:rFonts w:eastAsia="等线"/>
        </w:rPr>
        <w:t xml:space="preserve">UE capability about LP-WUS is essential for gNB. Initially, gNB needs to activate LP-WUS for a UE only if the UE supports it. Moreover, when gNB pages a UE, it needs to transmit LP-WUS to wake up the UE who supports LP-WUS and has LP-WUS activated. However, gNB couldn’t store UE context of a UE in idle mode. gNB needs to obtain UE capability about LP-WUS when it pages the UE. Hence, </w:t>
      </w:r>
      <w:r w:rsidRPr="00DC51E3">
        <w:rPr>
          <w:rFonts w:eastAsia="等线" w:hint="eastAsia"/>
        </w:rPr>
        <w:t>RAN2 could consider</w:t>
      </w:r>
      <w:r w:rsidRPr="00DC51E3">
        <w:rPr>
          <w:rFonts w:eastAsia="等线"/>
        </w:rPr>
        <w:t xml:space="preserve"> the  UE capability signaling for LP-WUS.</w:t>
      </w:r>
    </w:p>
    <w:p w:rsidR="009C1C1A" w:rsidRDefault="006E705E" w:rsidP="006F0472">
      <w:pPr>
        <w:spacing w:after="0" w:line="240" w:lineRule="auto"/>
        <w:rPr>
          <w:b/>
          <w:szCs w:val="21"/>
        </w:rPr>
      </w:pPr>
      <w:r>
        <w:rPr>
          <w:rFonts w:hint="eastAsia"/>
          <w:b/>
          <w:szCs w:val="21"/>
        </w:rPr>
        <w:lastRenderedPageBreak/>
        <w:t xml:space="preserve">Proposal </w:t>
      </w:r>
      <w:r>
        <w:rPr>
          <w:b/>
          <w:szCs w:val="21"/>
        </w:rPr>
        <w:t>1</w:t>
      </w:r>
      <w:r w:rsidR="0036287A">
        <w:rPr>
          <w:b/>
          <w:szCs w:val="21"/>
        </w:rPr>
        <w:t>2</w:t>
      </w:r>
      <w:r>
        <w:rPr>
          <w:rFonts w:hint="eastAsia"/>
          <w:b/>
          <w:szCs w:val="21"/>
        </w:rPr>
        <w:t xml:space="preserve">: RAN2 </w:t>
      </w:r>
      <w:r>
        <w:rPr>
          <w:b/>
          <w:szCs w:val="21"/>
        </w:rPr>
        <w:t>needs to</w:t>
      </w:r>
      <w:r>
        <w:rPr>
          <w:rFonts w:hint="eastAsia"/>
          <w:b/>
          <w:szCs w:val="21"/>
        </w:rPr>
        <w:t xml:space="preserve"> consider </w:t>
      </w:r>
      <w:r>
        <w:rPr>
          <w:b/>
          <w:szCs w:val="21"/>
        </w:rPr>
        <w:t xml:space="preserve">the </w:t>
      </w:r>
      <w:r w:rsidRPr="006F0472">
        <w:rPr>
          <w:b/>
          <w:szCs w:val="21"/>
        </w:rPr>
        <w:t>UE capability</w:t>
      </w:r>
      <w:r>
        <w:rPr>
          <w:rFonts w:hint="eastAsia"/>
          <w:b/>
          <w:szCs w:val="21"/>
        </w:rPr>
        <w:t xml:space="preserve"> signaling </w:t>
      </w:r>
      <w:r w:rsidRPr="006F0472">
        <w:rPr>
          <w:b/>
          <w:szCs w:val="21"/>
        </w:rPr>
        <w:t>for LP-WUS</w:t>
      </w:r>
      <w:r>
        <w:rPr>
          <w:rFonts w:hint="eastAsia"/>
          <w:b/>
          <w:szCs w:val="21"/>
        </w:rPr>
        <w:t>.</w:t>
      </w:r>
    </w:p>
    <w:bookmarkEnd w:id="3"/>
    <w:bookmarkEnd w:id="4"/>
    <w:p w:rsidR="009C1C1A" w:rsidRDefault="006E705E">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Conclusion and proposals</w:t>
      </w:r>
    </w:p>
    <w:p w:rsidR="009C1C1A" w:rsidRDefault="006E705E">
      <w:pPr>
        <w:rPr>
          <w:bCs/>
          <w:kern w:val="0"/>
          <w:sz w:val="20"/>
          <w:szCs w:val="20"/>
        </w:rPr>
      </w:pPr>
      <w:r>
        <w:rPr>
          <w:bCs/>
          <w:kern w:val="0"/>
          <w:sz w:val="20"/>
          <w:szCs w:val="20"/>
        </w:rPr>
        <w:t>Based on the analysis in previous sections, the following observ</w:t>
      </w:r>
      <w:r w:rsidR="0096397F">
        <w:rPr>
          <w:bCs/>
          <w:kern w:val="0"/>
          <w:sz w:val="20"/>
          <w:szCs w:val="20"/>
        </w:rPr>
        <w:t>ations and proposals are given:</w:t>
      </w:r>
    </w:p>
    <w:p w:rsidR="0096397F" w:rsidRDefault="0096397F" w:rsidP="0096397F">
      <w:pPr>
        <w:snapToGrid w:val="0"/>
        <w:spacing w:before="120" w:after="120" w:line="288" w:lineRule="auto"/>
        <w:rPr>
          <w:b/>
          <w:bCs/>
          <w:szCs w:val="21"/>
        </w:rPr>
      </w:pPr>
      <w:r>
        <w:rPr>
          <w:rFonts w:hint="eastAsia"/>
          <w:b/>
          <w:bCs/>
        </w:rPr>
        <w:t>Proposal 1: RAN2</w:t>
      </w:r>
      <w:r>
        <w:rPr>
          <w:b/>
          <w:szCs w:val="21"/>
        </w:rPr>
        <w:t xml:space="preserve"> needs to</w:t>
      </w:r>
      <w:r>
        <w:rPr>
          <w:rFonts w:hint="eastAsia"/>
          <w:b/>
          <w:szCs w:val="21"/>
        </w:rPr>
        <w:t xml:space="preserve"> consider</w:t>
      </w:r>
      <w:r>
        <w:rPr>
          <w:rFonts w:hint="eastAsia"/>
          <w:b/>
          <w:bCs/>
        </w:rPr>
        <w:t xml:space="preserve"> the conditions</w:t>
      </w:r>
      <w:r>
        <w:rPr>
          <w:b/>
          <w:bCs/>
        </w:rPr>
        <w:t xml:space="preserve"> </w:t>
      </w:r>
      <w:r>
        <w:rPr>
          <w:rFonts w:hint="eastAsia"/>
          <w:b/>
          <w:bCs/>
        </w:rPr>
        <w:t xml:space="preserve">of </w:t>
      </w:r>
      <w:r>
        <w:rPr>
          <w:b/>
          <w:bCs/>
        </w:rPr>
        <w:t xml:space="preserve">using </w:t>
      </w:r>
      <w:r>
        <w:rPr>
          <w:rFonts w:hint="eastAsia"/>
          <w:b/>
          <w:bCs/>
        </w:rPr>
        <w:t>LP-WUS</w:t>
      </w:r>
      <w:r>
        <w:rPr>
          <w:b/>
          <w:bCs/>
        </w:rPr>
        <w:t xml:space="preserve"> for </w:t>
      </w:r>
      <w:r w:rsidRPr="005A5E58">
        <w:rPr>
          <w:b/>
          <w:bCs/>
          <w:szCs w:val="21"/>
        </w:rPr>
        <w:t xml:space="preserve">a LP-WUS capable </w:t>
      </w:r>
      <w:r>
        <w:rPr>
          <w:b/>
          <w:bCs/>
        </w:rPr>
        <w:t>UE</w:t>
      </w:r>
      <w:r>
        <w:rPr>
          <w:rFonts w:hint="eastAsia"/>
          <w:b/>
          <w:bCs/>
        </w:rPr>
        <w:t xml:space="preserve"> based on RAN1</w:t>
      </w:r>
      <w:r>
        <w:rPr>
          <w:b/>
          <w:bCs/>
        </w:rPr>
        <w:t>’</w:t>
      </w:r>
      <w:r>
        <w:rPr>
          <w:rFonts w:hint="eastAsia"/>
          <w:b/>
          <w:bCs/>
        </w:rPr>
        <w:t xml:space="preserve"> output</w:t>
      </w:r>
      <w:r>
        <w:rPr>
          <w:rFonts w:hint="eastAsia"/>
          <w:b/>
          <w:bCs/>
          <w:szCs w:val="21"/>
        </w:rPr>
        <w:t>.</w:t>
      </w:r>
    </w:p>
    <w:p w:rsidR="0096397F" w:rsidRDefault="0096397F" w:rsidP="0096397F">
      <w:pPr>
        <w:widowControl/>
        <w:snapToGrid w:val="0"/>
        <w:spacing w:before="120" w:after="120" w:line="288" w:lineRule="auto"/>
        <w:rPr>
          <w:szCs w:val="21"/>
        </w:rPr>
      </w:pPr>
      <w:r>
        <w:rPr>
          <w:rFonts w:hint="eastAsia"/>
          <w:b/>
          <w:szCs w:val="21"/>
        </w:rPr>
        <w:t xml:space="preserve">Proposal 2: </w:t>
      </w:r>
      <w:r>
        <w:rPr>
          <w:rFonts w:hint="eastAsia"/>
          <w:b/>
          <w:bCs/>
        </w:rPr>
        <w:t>RAN2</w:t>
      </w:r>
      <w:r>
        <w:rPr>
          <w:b/>
          <w:szCs w:val="21"/>
        </w:rPr>
        <w:t xml:space="preserve"> needs to</w:t>
      </w:r>
      <w:r>
        <w:rPr>
          <w:rFonts w:hint="eastAsia"/>
          <w:b/>
          <w:szCs w:val="21"/>
        </w:rPr>
        <w:t xml:space="preserve"> </w:t>
      </w:r>
      <w:r>
        <w:rPr>
          <w:b/>
          <w:szCs w:val="21"/>
        </w:rPr>
        <w:t>support that UE can determine</w:t>
      </w:r>
      <w:r>
        <w:rPr>
          <w:b/>
          <w:bCs/>
          <w:szCs w:val="21"/>
        </w:rPr>
        <w:t xml:space="preserve"> by</w:t>
      </w:r>
      <w:r w:rsidRPr="005A5E58">
        <w:rPr>
          <w:b/>
          <w:bCs/>
          <w:szCs w:val="21"/>
        </w:rPr>
        <w:t xml:space="preserve"> itself</w:t>
      </w:r>
      <w:r>
        <w:rPr>
          <w:rFonts w:hint="eastAsia"/>
          <w:b/>
          <w:szCs w:val="21"/>
        </w:rPr>
        <w:t xml:space="preserve"> </w:t>
      </w:r>
      <w:r>
        <w:rPr>
          <w:b/>
          <w:szCs w:val="21"/>
        </w:rPr>
        <w:t xml:space="preserve">on </w:t>
      </w:r>
      <w:r>
        <w:rPr>
          <w:rFonts w:hint="eastAsia"/>
          <w:b/>
          <w:bCs/>
          <w:szCs w:val="21"/>
        </w:rPr>
        <w:t>whether</w:t>
      </w:r>
      <w:r w:rsidRPr="005A5E58">
        <w:rPr>
          <w:b/>
          <w:bCs/>
          <w:szCs w:val="21"/>
        </w:rPr>
        <w:t xml:space="preserve"> the condition of </w:t>
      </w:r>
      <w:r>
        <w:rPr>
          <w:b/>
          <w:bCs/>
          <w:szCs w:val="21"/>
        </w:rPr>
        <w:t xml:space="preserve">using </w:t>
      </w:r>
      <w:r w:rsidRPr="005A5E58">
        <w:rPr>
          <w:b/>
          <w:bCs/>
          <w:szCs w:val="21"/>
        </w:rPr>
        <w:t>LP-WUS is satisfied</w:t>
      </w:r>
      <w:r w:rsidRPr="009F37B5">
        <w:rPr>
          <w:b/>
          <w:bCs/>
          <w:szCs w:val="21"/>
        </w:rPr>
        <w:t>.</w:t>
      </w:r>
    </w:p>
    <w:p w:rsidR="0096397F" w:rsidRPr="005A5E58" w:rsidRDefault="0096397F" w:rsidP="0096397F">
      <w:pPr>
        <w:widowControl/>
        <w:snapToGrid w:val="0"/>
        <w:spacing w:before="120" w:after="120" w:line="288" w:lineRule="auto"/>
        <w:rPr>
          <w:b/>
          <w:bCs/>
          <w:szCs w:val="21"/>
        </w:rPr>
      </w:pPr>
      <w:r>
        <w:rPr>
          <w:rFonts w:hint="eastAsia"/>
          <w:b/>
          <w:bCs/>
        </w:rPr>
        <w:t>Proposal 3</w:t>
      </w:r>
      <w:r w:rsidRPr="005A5E58">
        <w:rPr>
          <w:b/>
          <w:bCs/>
          <w:szCs w:val="21"/>
        </w:rPr>
        <w:t xml:space="preserve">: </w:t>
      </w:r>
      <w:r>
        <w:rPr>
          <w:rFonts w:hint="eastAsia"/>
          <w:b/>
          <w:bCs/>
          <w:szCs w:val="21"/>
        </w:rPr>
        <w:t>O</w:t>
      </w:r>
      <w:r w:rsidRPr="005A5E58">
        <w:rPr>
          <w:b/>
          <w:bCs/>
          <w:szCs w:val="21"/>
        </w:rPr>
        <w:t>nly</w:t>
      </w:r>
      <w:r>
        <w:rPr>
          <w:rFonts w:hint="eastAsia"/>
          <w:b/>
          <w:bCs/>
          <w:szCs w:val="21"/>
        </w:rPr>
        <w:t xml:space="preserve"> </w:t>
      </w:r>
      <w:r w:rsidRPr="005A5E58">
        <w:rPr>
          <w:b/>
          <w:bCs/>
          <w:szCs w:val="21"/>
        </w:rPr>
        <w:t xml:space="preserve">if gNB activates LP-WUS for a LP-WUS capable UE, UE’ MR </w:t>
      </w:r>
      <w:r w:rsidRPr="00A143E7">
        <w:rPr>
          <w:b/>
          <w:bCs/>
          <w:szCs w:val="21"/>
        </w:rPr>
        <w:t>is allowed to</w:t>
      </w:r>
      <w:r w:rsidRPr="005A5E58">
        <w:rPr>
          <w:b/>
          <w:bCs/>
          <w:szCs w:val="21"/>
        </w:rPr>
        <w:t xml:space="preserve"> enter into ultra-deep sleep mode and UE’LR could monitor the corresponding LP-WUS. </w:t>
      </w:r>
      <w:r w:rsidRPr="00A143E7">
        <w:rPr>
          <w:b/>
          <w:bCs/>
          <w:szCs w:val="21"/>
        </w:rPr>
        <w:t>Meanwhile,</w:t>
      </w:r>
      <w:r w:rsidRPr="005A5E58">
        <w:rPr>
          <w:b/>
          <w:bCs/>
          <w:szCs w:val="21"/>
        </w:rPr>
        <w:t xml:space="preserve"> if gNB deactivates LP-WUS for a LP-WUS capable UE, UE’ MR</w:t>
      </w:r>
      <w:r w:rsidRPr="00A143E7">
        <w:rPr>
          <w:rFonts w:hint="eastAsia"/>
          <w:b/>
          <w:bCs/>
          <w:szCs w:val="21"/>
        </w:rPr>
        <w:t xml:space="preserve"> </w:t>
      </w:r>
      <w:r w:rsidRPr="00A143E7">
        <w:rPr>
          <w:b/>
          <w:bCs/>
          <w:szCs w:val="21"/>
        </w:rPr>
        <w:t>cannot</w:t>
      </w:r>
      <w:r w:rsidRPr="00A143E7">
        <w:rPr>
          <w:rFonts w:hint="eastAsia"/>
          <w:b/>
          <w:bCs/>
          <w:szCs w:val="21"/>
        </w:rPr>
        <w:t xml:space="preserve"> </w:t>
      </w:r>
      <w:r w:rsidRPr="005A5E58">
        <w:rPr>
          <w:b/>
          <w:bCs/>
          <w:szCs w:val="21"/>
        </w:rPr>
        <w:t>enter into ultra-deep sleep mode.</w:t>
      </w:r>
    </w:p>
    <w:p w:rsidR="0096397F" w:rsidRDefault="0096397F" w:rsidP="0096397F">
      <w:pPr>
        <w:snapToGrid w:val="0"/>
        <w:spacing w:before="120" w:after="120" w:line="288" w:lineRule="auto"/>
        <w:rPr>
          <w:b/>
          <w:szCs w:val="21"/>
        </w:rPr>
      </w:pPr>
      <w:r>
        <w:rPr>
          <w:rFonts w:hint="eastAsia"/>
          <w:b/>
          <w:szCs w:val="21"/>
        </w:rPr>
        <w:t xml:space="preserve">Proposal 4: RAN2 </w:t>
      </w:r>
      <w:r>
        <w:rPr>
          <w:b/>
          <w:szCs w:val="21"/>
        </w:rPr>
        <w:t>needs to</w:t>
      </w:r>
      <w:r>
        <w:rPr>
          <w:rFonts w:hint="eastAsia"/>
          <w:b/>
          <w:szCs w:val="21"/>
        </w:rPr>
        <w:t xml:space="preserve"> consider </w:t>
      </w:r>
      <w:r>
        <w:rPr>
          <w:b/>
          <w:bCs/>
          <w:szCs w:val="21"/>
        </w:rPr>
        <w:t xml:space="preserve">activating or deactivating </w:t>
      </w:r>
      <w:r>
        <w:rPr>
          <w:rFonts w:hint="eastAsia"/>
          <w:b/>
          <w:bCs/>
        </w:rPr>
        <w:t>LP-WUS</w:t>
      </w:r>
      <w:r>
        <w:rPr>
          <w:b/>
          <w:bCs/>
        </w:rPr>
        <w:t xml:space="preserve"> for a</w:t>
      </w:r>
      <w:r>
        <w:rPr>
          <w:rFonts w:hint="eastAsia"/>
          <w:b/>
          <w:bCs/>
        </w:rPr>
        <w:t xml:space="preserve"> </w:t>
      </w:r>
      <w:r>
        <w:rPr>
          <w:b/>
          <w:bCs/>
          <w:szCs w:val="21"/>
        </w:rPr>
        <w:t xml:space="preserve">LP-WUS capable </w:t>
      </w:r>
      <w:r>
        <w:rPr>
          <w:b/>
          <w:bCs/>
        </w:rPr>
        <w:t>UE</w:t>
      </w:r>
      <w:r>
        <w:rPr>
          <w:rFonts w:hint="eastAsia"/>
          <w:b/>
          <w:bCs/>
        </w:rPr>
        <w:t xml:space="preserve"> via RRC dedicated message or SIB</w:t>
      </w:r>
      <w:r>
        <w:rPr>
          <w:rFonts w:hint="eastAsia"/>
          <w:b/>
          <w:szCs w:val="21"/>
        </w:rPr>
        <w:t>.</w:t>
      </w:r>
    </w:p>
    <w:p w:rsidR="0096397F" w:rsidRPr="005A5E58" w:rsidRDefault="0096397F" w:rsidP="0096397F">
      <w:pPr>
        <w:widowControl/>
        <w:snapToGrid w:val="0"/>
        <w:spacing w:before="120" w:after="120" w:line="288" w:lineRule="auto"/>
        <w:rPr>
          <w:b/>
        </w:rPr>
      </w:pPr>
      <w:r>
        <w:rPr>
          <w:rFonts w:hint="eastAsia"/>
          <w:b/>
          <w:szCs w:val="21"/>
        </w:rPr>
        <w:t>Proposal 5: There is no need for UE</w:t>
      </w:r>
      <w:r w:rsidRPr="00A143E7">
        <w:rPr>
          <w:b/>
          <w:szCs w:val="21"/>
        </w:rPr>
        <w:t xml:space="preserve"> in idle/inactive</w:t>
      </w:r>
      <w:r>
        <w:rPr>
          <w:rFonts w:hint="eastAsia"/>
          <w:b/>
          <w:szCs w:val="21"/>
        </w:rPr>
        <w:t xml:space="preserve"> to infor</w:t>
      </w:r>
      <w:r>
        <w:rPr>
          <w:b/>
          <w:szCs w:val="21"/>
        </w:rPr>
        <w:t xml:space="preserve">m gNB </w:t>
      </w:r>
      <w:r w:rsidRPr="005A5E58">
        <w:rPr>
          <w:rFonts w:eastAsia="等线"/>
          <w:b/>
        </w:rPr>
        <w:t xml:space="preserve">whether UE satisfied the condition of </w:t>
      </w:r>
      <w:r>
        <w:rPr>
          <w:rFonts w:eastAsia="等线"/>
          <w:b/>
        </w:rPr>
        <w:t xml:space="preserve">using </w:t>
      </w:r>
      <w:r w:rsidRPr="005A5E58">
        <w:rPr>
          <w:rFonts w:eastAsia="等线"/>
          <w:b/>
        </w:rPr>
        <w:t>LP-WUS</w:t>
      </w:r>
      <w:r>
        <w:rPr>
          <w:rFonts w:eastAsia="等线" w:hint="eastAsia"/>
          <w:b/>
        </w:rPr>
        <w:t xml:space="preserve"> in idle/inactive mode</w:t>
      </w:r>
      <w:r w:rsidRPr="005A5E58">
        <w:rPr>
          <w:rFonts w:eastAsia="等线"/>
          <w:b/>
        </w:rPr>
        <w:t>.</w:t>
      </w:r>
    </w:p>
    <w:p w:rsidR="0096397F" w:rsidRDefault="0096397F" w:rsidP="0096397F">
      <w:pPr>
        <w:widowControl/>
        <w:snapToGrid w:val="0"/>
        <w:spacing w:before="120" w:after="120" w:line="288" w:lineRule="auto"/>
        <w:rPr>
          <w:rFonts w:eastAsia="等线"/>
          <w:b/>
        </w:rPr>
      </w:pPr>
      <w:r>
        <w:rPr>
          <w:b/>
          <w:szCs w:val="21"/>
        </w:rPr>
        <w:t xml:space="preserve">Proposal </w:t>
      </w:r>
      <w:r>
        <w:rPr>
          <w:rFonts w:hint="eastAsia"/>
          <w:b/>
          <w:szCs w:val="21"/>
        </w:rPr>
        <w:t>6a</w:t>
      </w:r>
      <w:r>
        <w:rPr>
          <w:b/>
          <w:szCs w:val="21"/>
        </w:rPr>
        <w:t>:</w:t>
      </w:r>
      <w:r>
        <w:rPr>
          <w:rFonts w:hint="eastAsia"/>
          <w:b/>
          <w:szCs w:val="21"/>
        </w:rPr>
        <w:t xml:space="preserve"> I</w:t>
      </w:r>
      <w:r>
        <w:rPr>
          <w:rFonts w:eastAsia="等线" w:hint="eastAsia"/>
          <w:b/>
        </w:rPr>
        <w:t xml:space="preserve">f the LP-WUS is activated by RRC or SIB for a </w:t>
      </w:r>
      <w:r>
        <w:rPr>
          <w:rFonts w:hint="eastAsia"/>
          <w:b/>
          <w:szCs w:val="21"/>
        </w:rPr>
        <w:t xml:space="preserve">LP-WUS </w:t>
      </w:r>
      <w:r>
        <w:rPr>
          <w:rFonts w:eastAsia="等线" w:hint="eastAsia"/>
          <w:b/>
        </w:rPr>
        <w:t xml:space="preserve">capable </w:t>
      </w:r>
      <w:r>
        <w:rPr>
          <w:rFonts w:hint="eastAsia"/>
          <w:b/>
          <w:szCs w:val="21"/>
        </w:rPr>
        <w:t>UE</w:t>
      </w:r>
      <w:r>
        <w:rPr>
          <w:rFonts w:eastAsia="等线" w:hint="eastAsia"/>
          <w:b/>
        </w:rPr>
        <w:t xml:space="preserve">, </w:t>
      </w:r>
      <w:r w:rsidRPr="006F0472">
        <w:rPr>
          <w:rFonts w:eastAsia="等线"/>
          <w:b/>
        </w:rPr>
        <w:t>gNB always transmit</w:t>
      </w:r>
      <w:r>
        <w:rPr>
          <w:rFonts w:eastAsia="等线" w:hint="eastAsia"/>
          <w:b/>
        </w:rPr>
        <w:t>s</w:t>
      </w:r>
      <w:r w:rsidRPr="006F0472">
        <w:rPr>
          <w:rFonts w:eastAsia="等线"/>
          <w:b/>
        </w:rPr>
        <w:t xml:space="preserve"> </w:t>
      </w:r>
      <w:r>
        <w:rPr>
          <w:rFonts w:eastAsia="等线" w:hint="eastAsia"/>
          <w:b/>
        </w:rPr>
        <w:t>it</w:t>
      </w:r>
      <w:r w:rsidRPr="006F0472">
        <w:rPr>
          <w:rFonts w:eastAsia="等线"/>
          <w:b/>
        </w:rPr>
        <w:t xml:space="preserve"> to wake up </w:t>
      </w:r>
      <w:r>
        <w:rPr>
          <w:rFonts w:eastAsia="等线" w:hint="eastAsia"/>
          <w:b/>
        </w:rPr>
        <w:t>the UE</w:t>
      </w:r>
      <w:r w:rsidRPr="006F0472">
        <w:rPr>
          <w:rFonts w:eastAsia="等线"/>
          <w:b/>
        </w:rPr>
        <w:t>.</w:t>
      </w:r>
    </w:p>
    <w:p w:rsidR="0096397F" w:rsidRDefault="0096397F" w:rsidP="0096397F">
      <w:pPr>
        <w:widowControl/>
        <w:snapToGrid w:val="0"/>
        <w:spacing w:before="120" w:after="120" w:line="288" w:lineRule="auto"/>
        <w:rPr>
          <w:rFonts w:eastAsia="等线"/>
          <w:b/>
          <w:lang w:bidi="ar"/>
        </w:rPr>
      </w:pPr>
      <w:r>
        <w:rPr>
          <w:rFonts w:hint="eastAsia"/>
          <w:b/>
          <w:szCs w:val="21"/>
        </w:rPr>
        <w:t>Proposal 6b: I</w:t>
      </w:r>
      <w:r>
        <w:rPr>
          <w:rFonts w:eastAsia="等线" w:hint="eastAsia"/>
          <w:b/>
        </w:rPr>
        <w:t xml:space="preserve">f the LP-WUS is activated by RRC or SIB for a </w:t>
      </w:r>
      <w:r w:rsidRPr="006F0472">
        <w:rPr>
          <w:rFonts w:eastAsia="等线"/>
          <w:b/>
        </w:rPr>
        <w:t xml:space="preserve">LP-WUS </w:t>
      </w:r>
      <w:r>
        <w:rPr>
          <w:rFonts w:eastAsia="等线"/>
          <w:b/>
        </w:rPr>
        <w:t xml:space="preserve">capable </w:t>
      </w:r>
      <w:r w:rsidRPr="006F0472">
        <w:rPr>
          <w:rFonts w:eastAsia="等线"/>
          <w:b/>
        </w:rPr>
        <w:t>UE</w:t>
      </w:r>
      <w:r>
        <w:rPr>
          <w:rFonts w:eastAsia="等线" w:hint="eastAsia"/>
          <w:b/>
        </w:rPr>
        <w:t>, gNB t</w:t>
      </w:r>
      <w:r w:rsidRPr="006F0472">
        <w:rPr>
          <w:rFonts w:eastAsia="等线"/>
          <w:b/>
          <w:lang w:bidi="ar"/>
        </w:rPr>
        <w:t>ransmit</w:t>
      </w:r>
      <w:r>
        <w:rPr>
          <w:rFonts w:eastAsia="等线" w:hint="eastAsia"/>
          <w:b/>
          <w:lang w:bidi="ar"/>
        </w:rPr>
        <w:t>s</w:t>
      </w:r>
      <w:r w:rsidRPr="006F0472">
        <w:rPr>
          <w:rFonts w:eastAsia="等线"/>
          <w:b/>
          <w:lang w:bidi="ar"/>
        </w:rPr>
        <w:t xml:space="preserve"> the paging message </w:t>
      </w:r>
      <w:r>
        <w:rPr>
          <w:rFonts w:eastAsia="等线"/>
          <w:b/>
          <w:lang w:bidi="ar"/>
        </w:rPr>
        <w:t>at</w:t>
      </w:r>
      <w:r w:rsidRPr="006F0472">
        <w:rPr>
          <w:rFonts w:eastAsia="等线"/>
          <w:b/>
          <w:lang w:bidi="ar"/>
        </w:rPr>
        <w:t xml:space="preserve"> a fixed time </w:t>
      </w:r>
      <w:r>
        <w:rPr>
          <w:rFonts w:eastAsia="等线"/>
          <w:b/>
          <w:lang w:bidi="ar"/>
        </w:rPr>
        <w:t xml:space="preserve">point </w:t>
      </w:r>
      <w:r w:rsidRPr="006F0472">
        <w:rPr>
          <w:rFonts w:eastAsia="等线"/>
          <w:b/>
          <w:lang w:bidi="ar"/>
        </w:rPr>
        <w:t>after LP-WUS.</w:t>
      </w:r>
    </w:p>
    <w:p w:rsidR="0096397F" w:rsidRDefault="0096397F">
      <w:pPr>
        <w:rPr>
          <w:bCs/>
          <w:kern w:val="0"/>
          <w:sz w:val="20"/>
          <w:szCs w:val="20"/>
        </w:rPr>
      </w:pPr>
    </w:p>
    <w:p w:rsidR="00FB4578" w:rsidRDefault="00FB4578" w:rsidP="00FB4578">
      <w:pPr>
        <w:snapToGrid w:val="0"/>
        <w:spacing w:before="120" w:after="120" w:line="288" w:lineRule="auto"/>
        <w:rPr>
          <w:b/>
          <w:szCs w:val="21"/>
        </w:rPr>
      </w:pPr>
      <w:r>
        <w:rPr>
          <w:rFonts w:hint="eastAsia"/>
          <w:b/>
          <w:szCs w:val="21"/>
        </w:rPr>
        <w:t xml:space="preserve">Proposal 7: RAN2 </w:t>
      </w:r>
      <w:r>
        <w:rPr>
          <w:b/>
          <w:szCs w:val="21"/>
        </w:rPr>
        <w:t>needs to</w:t>
      </w:r>
      <w:r>
        <w:rPr>
          <w:rFonts w:hint="eastAsia"/>
          <w:b/>
          <w:szCs w:val="21"/>
        </w:rPr>
        <w:t xml:space="preserve"> consider the impacts on serving cell RRM measurement </w:t>
      </w:r>
      <w:r>
        <w:rPr>
          <w:b/>
          <w:szCs w:val="21"/>
        </w:rPr>
        <w:t xml:space="preserve">if it’s </w:t>
      </w:r>
      <w:r>
        <w:rPr>
          <w:rFonts w:hint="eastAsia"/>
          <w:b/>
          <w:szCs w:val="21"/>
        </w:rPr>
        <w:t>performed</w:t>
      </w:r>
      <w:r>
        <w:rPr>
          <w:b/>
          <w:szCs w:val="21"/>
        </w:rPr>
        <w:t xml:space="preserve"> by</w:t>
      </w:r>
      <w:r>
        <w:rPr>
          <w:rFonts w:hint="eastAsia"/>
          <w:b/>
          <w:szCs w:val="21"/>
        </w:rPr>
        <w:t xml:space="preserve"> LP-WUR in </w:t>
      </w:r>
      <w:r w:rsidRPr="00FB4578">
        <w:rPr>
          <w:b/>
          <w:szCs w:val="21"/>
        </w:rPr>
        <w:t>idle/inactive mode</w:t>
      </w:r>
      <w:r>
        <w:rPr>
          <w:rFonts w:hint="eastAsia"/>
          <w:b/>
          <w:szCs w:val="21"/>
        </w:rPr>
        <w:t>.</w:t>
      </w:r>
    </w:p>
    <w:p w:rsidR="00FB4578" w:rsidRDefault="00FB4578" w:rsidP="00FB4578">
      <w:pPr>
        <w:snapToGrid w:val="0"/>
        <w:spacing w:before="120" w:after="120" w:line="288" w:lineRule="auto"/>
        <w:rPr>
          <w:b/>
          <w:szCs w:val="21"/>
        </w:rPr>
      </w:pPr>
      <w:r>
        <w:rPr>
          <w:rFonts w:hint="eastAsia"/>
          <w:b/>
          <w:szCs w:val="21"/>
        </w:rPr>
        <w:t xml:space="preserve">Proposal 8: RAN2 </w:t>
      </w:r>
      <w:r>
        <w:rPr>
          <w:b/>
          <w:szCs w:val="21"/>
        </w:rPr>
        <w:t>needs to</w:t>
      </w:r>
      <w:r>
        <w:rPr>
          <w:rFonts w:hint="eastAsia"/>
          <w:b/>
          <w:szCs w:val="21"/>
        </w:rPr>
        <w:t xml:space="preserve"> consider the </w:t>
      </w:r>
      <w:r>
        <w:rPr>
          <w:b/>
          <w:szCs w:val="21"/>
        </w:rPr>
        <w:t>relationship between</w:t>
      </w:r>
      <w:r>
        <w:rPr>
          <w:rFonts w:hint="eastAsia"/>
          <w:b/>
          <w:szCs w:val="21"/>
        </w:rPr>
        <w:t xml:space="preserve"> RRM measurements performed by LP-WUR</w:t>
      </w:r>
      <w:r>
        <w:rPr>
          <w:b/>
          <w:szCs w:val="21"/>
        </w:rPr>
        <w:t xml:space="preserve"> and the (relaxed) neighbor cell measurement </w:t>
      </w:r>
      <w:r w:rsidRPr="006F0472">
        <w:rPr>
          <w:b/>
          <w:szCs w:val="21"/>
        </w:rPr>
        <w:t>performed by SSB</w:t>
      </w:r>
      <w:r>
        <w:rPr>
          <w:rFonts w:hint="eastAsia"/>
          <w:b/>
          <w:szCs w:val="21"/>
        </w:rPr>
        <w:t>.</w:t>
      </w:r>
    </w:p>
    <w:p w:rsidR="00FB4578" w:rsidRDefault="00FB4578" w:rsidP="00FB4578">
      <w:pPr>
        <w:snapToGrid w:val="0"/>
        <w:spacing w:before="120" w:after="120" w:line="288" w:lineRule="auto"/>
        <w:rPr>
          <w:b/>
          <w:szCs w:val="21"/>
        </w:rPr>
      </w:pPr>
      <w:r>
        <w:rPr>
          <w:rFonts w:hint="eastAsia"/>
          <w:b/>
          <w:szCs w:val="21"/>
        </w:rPr>
        <w:t>Proposal 9: RAN2</w:t>
      </w:r>
      <w:r>
        <w:rPr>
          <w:b/>
          <w:szCs w:val="21"/>
        </w:rPr>
        <w:t xml:space="preserve"> needs to</w:t>
      </w:r>
      <w:r>
        <w:rPr>
          <w:rFonts w:hint="eastAsia"/>
          <w:b/>
          <w:szCs w:val="21"/>
        </w:rPr>
        <w:t xml:space="preserve"> consider the impacts on cell reselection </w:t>
      </w:r>
      <w:r>
        <w:rPr>
          <w:b/>
          <w:szCs w:val="21"/>
        </w:rPr>
        <w:t>if</w:t>
      </w:r>
      <w:r>
        <w:rPr>
          <w:rFonts w:hint="eastAsia"/>
          <w:b/>
          <w:szCs w:val="21"/>
        </w:rPr>
        <w:t xml:space="preserve"> RRM measurements </w:t>
      </w:r>
      <w:r>
        <w:rPr>
          <w:b/>
          <w:szCs w:val="21"/>
        </w:rPr>
        <w:t xml:space="preserve">is </w:t>
      </w:r>
      <w:r>
        <w:rPr>
          <w:rFonts w:hint="eastAsia"/>
          <w:b/>
          <w:szCs w:val="21"/>
        </w:rPr>
        <w:t>performed by LP-WUR.</w:t>
      </w:r>
    </w:p>
    <w:p w:rsidR="00FB4578" w:rsidRDefault="00FB4578">
      <w:pPr>
        <w:rPr>
          <w:bCs/>
          <w:kern w:val="0"/>
          <w:sz w:val="20"/>
          <w:szCs w:val="20"/>
        </w:rPr>
      </w:pPr>
    </w:p>
    <w:p w:rsidR="009D3605" w:rsidRDefault="009D3605" w:rsidP="009D3605">
      <w:pPr>
        <w:spacing w:line="240" w:lineRule="auto"/>
        <w:rPr>
          <w:rFonts w:cs="Arial"/>
          <w:b/>
          <w:bCs/>
        </w:rPr>
      </w:pPr>
      <w:r>
        <w:rPr>
          <w:rFonts w:cs="Arial"/>
          <w:b/>
          <w:bCs/>
        </w:rPr>
        <w:t>Proposal</w:t>
      </w:r>
      <w:r>
        <w:rPr>
          <w:rFonts w:cs="Arial" w:hint="eastAsia"/>
          <w:b/>
          <w:bCs/>
        </w:rPr>
        <w:t xml:space="preserve"> 10</w:t>
      </w:r>
      <w:r>
        <w:rPr>
          <w:rFonts w:cs="Arial"/>
          <w:b/>
          <w:bCs/>
        </w:rPr>
        <w:t>:</w:t>
      </w:r>
      <w:r>
        <w:rPr>
          <w:rFonts w:cs="Arial" w:hint="eastAsia"/>
          <w:b/>
          <w:bCs/>
        </w:rPr>
        <w:t xml:space="preserve"> </w:t>
      </w:r>
      <w:r>
        <w:rPr>
          <w:rFonts w:hint="eastAsia"/>
          <w:b/>
          <w:bCs/>
        </w:rPr>
        <w:t>RAN2 needs</w:t>
      </w:r>
      <w:r>
        <w:rPr>
          <w:b/>
          <w:bCs/>
        </w:rPr>
        <w:t xml:space="preserve"> to</w:t>
      </w:r>
      <w:r>
        <w:rPr>
          <w:rFonts w:hint="eastAsia"/>
          <w:b/>
          <w:bCs/>
        </w:rPr>
        <w:t xml:space="preserve"> </w:t>
      </w:r>
      <w:r>
        <w:rPr>
          <w:b/>
          <w:bCs/>
        </w:rPr>
        <w:t xml:space="preserve">make choice among the above options for </w:t>
      </w:r>
      <w:r>
        <w:rPr>
          <w:rFonts w:hint="eastAsia"/>
          <w:b/>
          <w:bCs/>
        </w:rPr>
        <w:t>a paging mechanism with LP-WUS</w:t>
      </w:r>
      <w:r>
        <w:rPr>
          <w:b/>
          <w:bCs/>
        </w:rPr>
        <w:t xml:space="preserve"> considering</w:t>
      </w:r>
      <w:r>
        <w:rPr>
          <w:rFonts w:hint="eastAsia"/>
          <w:b/>
          <w:bCs/>
        </w:rPr>
        <w:t xml:space="preserve"> how to decrease the access latency</w:t>
      </w:r>
      <w:r>
        <w:rPr>
          <w:rFonts w:hint="eastAsia"/>
          <w:b/>
          <w:bCs/>
          <w:sz w:val="20"/>
          <w:szCs w:val="20"/>
        </w:rPr>
        <w:t>.</w:t>
      </w:r>
    </w:p>
    <w:p w:rsidR="0036287A" w:rsidRDefault="0036287A" w:rsidP="0036287A">
      <w:pPr>
        <w:snapToGrid w:val="0"/>
        <w:spacing w:before="120" w:after="120" w:line="288" w:lineRule="auto"/>
        <w:rPr>
          <w:b/>
          <w:szCs w:val="21"/>
        </w:rPr>
      </w:pPr>
      <w:bookmarkStart w:id="5" w:name="_GoBack"/>
      <w:bookmarkEnd w:id="5"/>
      <w:r>
        <w:rPr>
          <w:rFonts w:hint="eastAsia"/>
          <w:b/>
          <w:szCs w:val="21"/>
        </w:rPr>
        <w:t>Proposal 1</w:t>
      </w:r>
      <w:r>
        <w:rPr>
          <w:b/>
          <w:szCs w:val="21"/>
        </w:rPr>
        <w:t>1</w:t>
      </w:r>
      <w:r>
        <w:rPr>
          <w:rFonts w:hint="eastAsia"/>
          <w:b/>
          <w:szCs w:val="21"/>
        </w:rPr>
        <w:t xml:space="preserve">: RAN2 </w:t>
      </w:r>
      <w:r>
        <w:rPr>
          <w:b/>
          <w:szCs w:val="21"/>
        </w:rPr>
        <w:t>needs to</w:t>
      </w:r>
      <w:r>
        <w:rPr>
          <w:rFonts w:hint="eastAsia"/>
          <w:b/>
          <w:szCs w:val="21"/>
        </w:rPr>
        <w:t xml:space="preserve"> consider the paging mechanism with grouped LP-WUS.</w:t>
      </w:r>
    </w:p>
    <w:p w:rsidR="0036287A" w:rsidRDefault="0036287A" w:rsidP="0036287A">
      <w:pPr>
        <w:spacing w:after="0" w:line="240" w:lineRule="auto"/>
        <w:rPr>
          <w:b/>
          <w:szCs w:val="21"/>
        </w:rPr>
      </w:pPr>
      <w:r>
        <w:rPr>
          <w:rFonts w:hint="eastAsia"/>
          <w:b/>
          <w:szCs w:val="21"/>
        </w:rPr>
        <w:t xml:space="preserve">Proposal </w:t>
      </w:r>
      <w:r>
        <w:rPr>
          <w:b/>
          <w:szCs w:val="21"/>
        </w:rPr>
        <w:t>12</w:t>
      </w:r>
      <w:r>
        <w:rPr>
          <w:rFonts w:hint="eastAsia"/>
          <w:b/>
          <w:szCs w:val="21"/>
        </w:rPr>
        <w:t xml:space="preserve">: RAN2 </w:t>
      </w:r>
      <w:r>
        <w:rPr>
          <w:b/>
          <w:szCs w:val="21"/>
        </w:rPr>
        <w:t>needs to</w:t>
      </w:r>
      <w:r>
        <w:rPr>
          <w:rFonts w:hint="eastAsia"/>
          <w:b/>
          <w:szCs w:val="21"/>
        </w:rPr>
        <w:t xml:space="preserve"> consider </w:t>
      </w:r>
      <w:r>
        <w:rPr>
          <w:b/>
          <w:szCs w:val="21"/>
        </w:rPr>
        <w:t xml:space="preserve">the </w:t>
      </w:r>
      <w:r w:rsidRPr="006F0472">
        <w:rPr>
          <w:b/>
          <w:szCs w:val="21"/>
        </w:rPr>
        <w:t>UE capability</w:t>
      </w:r>
      <w:r>
        <w:rPr>
          <w:rFonts w:hint="eastAsia"/>
          <w:b/>
          <w:szCs w:val="21"/>
        </w:rPr>
        <w:t xml:space="preserve"> signaling </w:t>
      </w:r>
      <w:r w:rsidRPr="006F0472">
        <w:rPr>
          <w:b/>
          <w:szCs w:val="21"/>
        </w:rPr>
        <w:t>for LP-WUS</w:t>
      </w:r>
      <w:r>
        <w:rPr>
          <w:rFonts w:hint="eastAsia"/>
          <w:b/>
          <w:szCs w:val="21"/>
        </w:rPr>
        <w:t>.</w:t>
      </w:r>
    </w:p>
    <w:p w:rsidR="009C1C1A" w:rsidRDefault="006E705E">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References</w:t>
      </w:r>
    </w:p>
    <w:p w:rsidR="009C1C1A" w:rsidRDefault="006E705E">
      <w:pPr>
        <w:numPr>
          <w:ilvl w:val="0"/>
          <w:numId w:val="15"/>
        </w:numPr>
        <w:adjustRightInd w:val="0"/>
        <w:snapToGrid w:val="0"/>
        <w:spacing w:after="120"/>
        <w:rPr>
          <w:bCs/>
          <w:kern w:val="0"/>
          <w:sz w:val="20"/>
          <w:szCs w:val="20"/>
        </w:rPr>
      </w:pPr>
      <w:r>
        <w:rPr>
          <w:bCs/>
          <w:kern w:val="0"/>
          <w:sz w:val="20"/>
          <w:szCs w:val="20"/>
        </w:rPr>
        <w:t>RP-2</w:t>
      </w:r>
      <w:r>
        <w:rPr>
          <w:rFonts w:hint="eastAsia"/>
          <w:bCs/>
          <w:kern w:val="0"/>
          <w:sz w:val="20"/>
          <w:szCs w:val="20"/>
        </w:rPr>
        <w:t>22</w:t>
      </w:r>
      <w:r>
        <w:rPr>
          <w:bCs/>
          <w:kern w:val="0"/>
          <w:sz w:val="20"/>
          <w:szCs w:val="20"/>
        </w:rPr>
        <w:t>644</w:t>
      </w:r>
      <w:r>
        <w:rPr>
          <w:rFonts w:hint="eastAsia"/>
          <w:bCs/>
          <w:kern w:val="0"/>
          <w:sz w:val="20"/>
          <w:szCs w:val="20"/>
        </w:rPr>
        <w:t>,</w:t>
      </w:r>
      <w:r>
        <w:rPr>
          <w:bCs/>
          <w:kern w:val="0"/>
          <w:sz w:val="20"/>
          <w:szCs w:val="20"/>
        </w:rPr>
        <w:t xml:space="preserve"> </w:t>
      </w:r>
      <w:r>
        <w:rPr>
          <w:rFonts w:hint="eastAsia"/>
          <w:bCs/>
          <w:kern w:val="0"/>
          <w:sz w:val="20"/>
          <w:szCs w:val="20"/>
        </w:rPr>
        <w:t>Revised SID</w:t>
      </w:r>
      <w:r>
        <w:rPr>
          <w:bCs/>
          <w:kern w:val="0"/>
          <w:sz w:val="20"/>
          <w:szCs w:val="20"/>
        </w:rPr>
        <w:t>: Study on low-power Wake-up Signal and Receiver for NR, RAN#9</w:t>
      </w:r>
      <w:r>
        <w:rPr>
          <w:rFonts w:hint="eastAsia"/>
          <w:bCs/>
          <w:kern w:val="0"/>
          <w:sz w:val="20"/>
          <w:szCs w:val="20"/>
        </w:rPr>
        <w:t>7</w:t>
      </w:r>
      <w:r>
        <w:rPr>
          <w:bCs/>
          <w:kern w:val="0"/>
          <w:sz w:val="20"/>
          <w:szCs w:val="20"/>
        </w:rPr>
        <w:t xml:space="preserve">e, </w:t>
      </w:r>
      <w:r>
        <w:rPr>
          <w:rFonts w:hint="eastAsia"/>
          <w:bCs/>
          <w:kern w:val="0"/>
          <w:sz w:val="20"/>
          <w:szCs w:val="20"/>
        </w:rPr>
        <w:t>September, 2022</w:t>
      </w:r>
    </w:p>
    <w:p w:rsidR="009C1C1A" w:rsidRDefault="006E705E" w:rsidP="009F37B5">
      <w:pPr>
        <w:numPr>
          <w:ilvl w:val="0"/>
          <w:numId w:val="15"/>
        </w:numPr>
        <w:adjustRightInd w:val="0"/>
        <w:snapToGrid w:val="0"/>
        <w:spacing w:after="120"/>
        <w:rPr>
          <w:szCs w:val="21"/>
        </w:rPr>
      </w:pPr>
      <w:r w:rsidRPr="006F0472">
        <w:rPr>
          <w:bCs/>
          <w:kern w:val="0"/>
          <w:sz w:val="20"/>
          <w:szCs w:val="20"/>
        </w:rPr>
        <w:t>R1-2304095</w:t>
      </w:r>
      <w:r>
        <w:rPr>
          <w:rFonts w:hint="eastAsia"/>
          <w:bCs/>
          <w:kern w:val="0"/>
          <w:sz w:val="20"/>
          <w:szCs w:val="20"/>
        </w:rPr>
        <w:t xml:space="preserve">, </w:t>
      </w:r>
      <w:r w:rsidRPr="006F0472">
        <w:rPr>
          <w:bCs/>
          <w:kern w:val="0"/>
          <w:sz w:val="20"/>
          <w:szCs w:val="20"/>
        </w:rPr>
        <w:t>Summary#2 of discussions on L1 signal design and procedure for low power WUS</w:t>
      </w:r>
      <w:r>
        <w:rPr>
          <w:rFonts w:hint="eastAsia"/>
          <w:bCs/>
          <w:kern w:val="0"/>
          <w:sz w:val="20"/>
          <w:szCs w:val="20"/>
        </w:rPr>
        <w:t xml:space="preserve">, </w:t>
      </w:r>
      <w:r w:rsidRPr="006F0472">
        <w:rPr>
          <w:bCs/>
          <w:kern w:val="0"/>
          <w:sz w:val="20"/>
          <w:szCs w:val="20"/>
        </w:rPr>
        <w:t xml:space="preserve">Moderator </w:t>
      </w:r>
    </w:p>
    <w:sectPr w:rsidR="009C1C1A">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750" w:rsidRDefault="00834750">
      <w:pPr>
        <w:spacing w:line="240" w:lineRule="auto"/>
      </w:pPr>
      <w:r>
        <w:separator/>
      </w:r>
    </w:p>
  </w:endnote>
  <w:endnote w:type="continuationSeparator" w:id="0">
    <w:p w:rsidR="00834750" w:rsidRDefault="008347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C1A" w:rsidRDefault="006E705E">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9C1C1A" w:rsidRDefault="009C1C1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C1A" w:rsidRDefault="009C1C1A">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429" w:rsidRDefault="00CF442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750" w:rsidRDefault="00834750">
      <w:pPr>
        <w:spacing w:line="240" w:lineRule="auto"/>
      </w:pPr>
      <w:r>
        <w:separator/>
      </w:r>
    </w:p>
  </w:footnote>
  <w:footnote w:type="continuationSeparator" w:id="0">
    <w:p w:rsidR="00834750" w:rsidRDefault="0083475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429" w:rsidRDefault="00CF4429">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C1A" w:rsidRDefault="009C1C1A">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429" w:rsidRDefault="00CF442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ED77E55"/>
    <w:multiLevelType w:val="singleLevel"/>
    <w:tmpl w:val="FED77E55"/>
    <w:lvl w:ilvl="0">
      <w:start w:val="1"/>
      <w:numFmt w:val="decimal"/>
      <w:suff w:val="space"/>
      <w:lvlText w:val="[%1]"/>
      <w:lvlJc w:val="left"/>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AFE2E67"/>
    <w:multiLevelType w:val="multilevel"/>
    <w:tmpl w:val="1AFE2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F72D4E5"/>
    <w:multiLevelType w:val="singleLevel"/>
    <w:tmpl w:val="3F72D4E5"/>
    <w:lvl w:ilvl="0">
      <w:start w:val="1"/>
      <w:numFmt w:val="bullet"/>
      <w:lvlText w:val=""/>
      <w:lvlJc w:val="left"/>
      <w:pPr>
        <w:ind w:left="420" w:hanging="420"/>
      </w:pPr>
      <w:rPr>
        <w:rFonts w:ascii="Wingdings" w:hAnsi="Wingdings" w:hint="default"/>
      </w:rPr>
    </w:lvl>
  </w:abstractNum>
  <w:abstractNum w:abstractNumId="5"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8773976"/>
    <w:multiLevelType w:val="multilevel"/>
    <w:tmpl w:val="78773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FFCD957"/>
    <w:multiLevelType w:val="multilevel"/>
    <w:tmpl w:val="7FFCD957"/>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14"/>
  </w:num>
  <w:num w:numId="2">
    <w:abstractNumId w:val="7"/>
  </w:num>
  <w:num w:numId="3">
    <w:abstractNumId w:val="2"/>
  </w:num>
  <w:num w:numId="4">
    <w:abstractNumId w:val="1"/>
  </w:num>
  <w:num w:numId="5">
    <w:abstractNumId w:val="3"/>
  </w:num>
  <w:num w:numId="6">
    <w:abstractNumId w:val="13"/>
  </w:num>
  <w:num w:numId="7">
    <w:abstractNumId w:val="8"/>
  </w:num>
  <w:num w:numId="8">
    <w:abstractNumId w:val="5"/>
  </w:num>
  <w:num w:numId="9">
    <w:abstractNumId w:val="4"/>
  </w:num>
  <w:num w:numId="10">
    <w:abstractNumId w:val="12"/>
  </w:num>
  <w:num w:numId="11">
    <w:abstractNumId w:val="6"/>
  </w:num>
  <w:num w:numId="12">
    <w:abstractNumId w:val="10"/>
  </w:num>
  <w:num w:numId="13">
    <w:abstractNumId w:val="11"/>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5F76E0"/>
    <w:rsid w:val="8FE7EF9F"/>
    <w:rsid w:val="97677141"/>
    <w:rsid w:val="97ED06BB"/>
    <w:rsid w:val="9AED1F65"/>
    <w:rsid w:val="9BB79EBA"/>
    <w:rsid w:val="9DEBD504"/>
    <w:rsid w:val="9FCD3CF0"/>
    <w:rsid w:val="A3FBB1C8"/>
    <w:rsid w:val="AAED6AB5"/>
    <w:rsid w:val="ADDF6BD2"/>
    <w:rsid w:val="AEF377FA"/>
    <w:rsid w:val="AF7F0D54"/>
    <w:rsid w:val="B5EFBDA2"/>
    <w:rsid w:val="B6ED69E6"/>
    <w:rsid w:val="B76E59C6"/>
    <w:rsid w:val="B7DBAA14"/>
    <w:rsid w:val="B7E7C287"/>
    <w:rsid w:val="B9D6F183"/>
    <w:rsid w:val="BAF621A4"/>
    <w:rsid w:val="BB875C30"/>
    <w:rsid w:val="BB878851"/>
    <w:rsid w:val="BB9F4B18"/>
    <w:rsid w:val="BC592D75"/>
    <w:rsid w:val="BD7DCD7E"/>
    <w:rsid w:val="BDD7A583"/>
    <w:rsid w:val="BDE75687"/>
    <w:rsid w:val="BE1F4360"/>
    <w:rsid w:val="BEF9A829"/>
    <w:rsid w:val="BEFFB0E6"/>
    <w:rsid w:val="BF3FC46D"/>
    <w:rsid w:val="BF71C062"/>
    <w:rsid w:val="BF85F09A"/>
    <w:rsid w:val="BFA241AE"/>
    <w:rsid w:val="BFFBBEA5"/>
    <w:rsid w:val="BFFDBAE3"/>
    <w:rsid w:val="BFFF1861"/>
    <w:rsid w:val="BFFF72CF"/>
    <w:rsid w:val="BFFF780F"/>
    <w:rsid w:val="BFFF828F"/>
    <w:rsid w:val="C6DE7C3C"/>
    <w:rsid w:val="CBFA3E04"/>
    <w:rsid w:val="CDDD0F7C"/>
    <w:rsid w:val="CEAFB2B9"/>
    <w:rsid w:val="CEB614A7"/>
    <w:rsid w:val="CEBF26AB"/>
    <w:rsid w:val="CEFF2507"/>
    <w:rsid w:val="CF5554FC"/>
    <w:rsid w:val="CF5F188F"/>
    <w:rsid w:val="D39D6F2D"/>
    <w:rsid w:val="D3DE06BD"/>
    <w:rsid w:val="D43706DF"/>
    <w:rsid w:val="D4F71953"/>
    <w:rsid w:val="D557671E"/>
    <w:rsid w:val="D66F7FA8"/>
    <w:rsid w:val="D6F90836"/>
    <w:rsid w:val="D7B824CB"/>
    <w:rsid w:val="D7BE6822"/>
    <w:rsid w:val="D7CE0008"/>
    <w:rsid w:val="D7DB3E9D"/>
    <w:rsid w:val="D7F7EC1B"/>
    <w:rsid w:val="D92F1E80"/>
    <w:rsid w:val="D9F29C34"/>
    <w:rsid w:val="DAFFD5BE"/>
    <w:rsid w:val="DBFBA7C8"/>
    <w:rsid w:val="DBFD8FEB"/>
    <w:rsid w:val="DDBF2128"/>
    <w:rsid w:val="DDFC97CE"/>
    <w:rsid w:val="DEF44A36"/>
    <w:rsid w:val="DF4BD684"/>
    <w:rsid w:val="DF5F4E36"/>
    <w:rsid w:val="DF77A11C"/>
    <w:rsid w:val="DF7B9792"/>
    <w:rsid w:val="DF7EA1A9"/>
    <w:rsid w:val="DF9F20A4"/>
    <w:rsid w:val="DFAAEEF6"/>
    <w:rsid w:val="DFB585B0"/>
    <w:rsid w:val="DFD58433"/>
    <w:rsid w:val="DFF97850"/>
    <w:rsid w:val="DFFB95C5"/>
    <w:rsid w:val="E5DA2D62"/>
    <w:rsid w:val="E73E872A"/>
    <w:rsid w:val="E775ACF8"/>
    <w:rsid w:val="E7B7B2AA"/>
    <w:rsid w:val="E7E391A4"/>
    <w:rsid w:val="E7E5E4FB"/>
    <w:rsid w:val="E7F7D7A8"/>
    <w:rsid w:val="E7FF0980"/>
    <w:rsid w:val="E8FE2E42"/>
    <w:rsid w:val="E9F7523A"/>
    <w:rsid w:val="EA87D525"/>
    <w:rsid w:val="EADA87C7"/>
    <w:rsid w:val="EB74BAEB"/>
    <w:rsid w:val="EBFF0E38"/>
    <w:rsid w:val="ED7E8DED"/>
    <w:rsid w:val="EE7655E3"/>
    <w:rsid w:val="EE7FA2C1"/>
    <w:rsid w:val="EEFDB4B7"/>
    <w:rsid w:val="EEFF7E61"/>
    <w:rsid w:val="EEFF8E81"/>
    <w:rsid w:val="EF337793"/>
    <w:rsid w:val="EF4687C6"/>
    <w:rsid w:val="EF573CAC"/>
    <w:rsid w:val="EF7D8DBE"/>
    <w:rsid w:val="EF9F18FD"/>
    <w:rsid w:val="EFEFB73E"/>
    <w:rsid w:val="EFF347DE"/>
    <w:rsid w:val="F1BE25E2"/>
    <w:rsid w:val="F2EDBDEE"/>
    <w:rsid w:val="F2FE7AF3"/>
    <w:rsid w:val="F3AFD267"/>
    <w:rsid w:val="F559E748"/>
    <w:rsid w:val="F56BA2B4"/>
    <w:rsid w:val="F5FF0548"/>
    <w:rsid w:val="F6ED64D6"/>
    <w:rsid w:val="F6FF788E"/>
    <w:rsid w:val="F71BCF65"/>
    <w:rsid w:val="F77523BA"/>
    <w:rsid w:val="F77765F0"/>
    <w:rsid w:val="F777AA4D"/>
    <w:rsid w:val="F7BECF00"/>
    <w:rsid w:val="F7BF520F"/>
    <w:rsid w:val="F7DCEE5E"/>
    <w:rsid w:val="F7DF3F1E"/>
    <w:rsid w:val="F7EF37E1"/>
    <w:rsid w:val="F7F4C932"/>
    <w:rsid w:val="F7F94C6A"/>
    <w:rsid w:val="F7FABF7B"/>
    <w:rsid w:val="F7FEE5D1"/>
    <w:rsid w:val="F7FF0720"/>
    <w:rsid w:val="F7FF21B5"/>
    <w:rsid w:val="F88F70AF"/>
    <w:rsid w:val="F8E92CAC"/>
    <w:rsid w:val="F9BEB19D"/>
    <w:rsid w:val="F9BFDF80"/>
    <w:rsid w:val="F9FFE9B0"/>
    <w:rsid w:val="FAFBC0F1"/>
    <w:rsid w:val="FB5ED354"/>
    <w:rsid w:val="FB6F8DD4"/>
    <w:rsid w:val="FB8FCA06"/>
    <w:rsid w:val="FBDE4F90"/>
    <w:rsid w:val="FBFB388B"/>
    <w:rsid w:val="FBFEB775"/>
    <w:rsid w:val="FBFF55F4"/>
    <w:rsid w:val="FBFFEE06"/>
    <w:rsid w:val="FC7B360C"/>
    <w:rsid w:val="FCDDB284"/>
    <w:rsid w:val="FD3F8AAB"/>
    <w:rsid w:val="FDE9086F"/>
    <w:rsid w:val="FDED3D19"/>
    <w:rsid w:val="FDF12934"/>
    <w:rsid w:val="FDFFB88D"/>
    <w:rsid w:val="FE1CC06E"/>
    <w:rsid w:val="FE3FAA96"/>
    <w:rsid w:val="FE77DD32"/>
    <w:rsid w:val="FED90AB3"/>
    <w:rsid w:val="FEDB18D2"/>
    <w:rsid w:val="FEDF93CD"/>
    <w:rsid w:val="FEED619E"/>
    <w:rsid w:val="FEF4452D"/>
    <w:rsid w:val="FEFF1086"/>
    <w:rsid w:val="FF172D99"/>
    <w:rsid w:val="FF2FDE5B"/>
    <w:rsid w:val="FF3FD9C6"/>
    <w:rsid w:val="FF5F2899"/>
    <w:rsid w:val="FF6DBA8C"/>
    <w:rsid w:val="FF6F6179"/>
    <w:rsid w:val="FF778D7A"/>
    <w:rsid w:val="FF7F70B0"/>
    <w:rsid w:val="FF7FA6AF"/>
    <w:rsid w:val="FFA7B74B"/>
    <w:rsid w:val="FFAAFEB1"/>
    <w:rsid w:val="FFAFA7CF"/>
    <w:rsid w:val="FFB6197B"/>
    <w:rsid w:val="FFBEA822"/>
    <w:rsid w:val="FFBFC660"/>
    <w:rsid w:val="FFC76BD0"/>
    <w:rsid w:val="FFCBB11F"/>
    <w:rsid w:val="FFDD2053"/>
    <w:rsid w:val="FFDF7888"/>
    <w:rsid w:val="FFE7BA21"/>
    <w:rsid w:val="FFEF6027"/>
    <w:rsid w:val="FFFFA238"/>
    <w:rsid w:val="FFFFA5A1"/>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3D8"/>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2476"/>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55A8"/>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3E5"/>
    <w:rsid w:val="001F56E4"/>
    <w:rsid w:val="001F61BD"/>
    <w:rsid w:val="002007D4"/>
    <w:rsid w:val="00201583"/>
    <w:rsid w:val="00201FFE"/>
    <w:rsid w:val="00202C4B"/>
    <w:rsid w:val="00203774"/>
    <w:rsid w:val="00203B88"/>
    <w:rsid w:val="00205321"/>
    <w:rsid w:val="0020571C"/>
    <w:rsid w:val="00205ED9"/>
    <w:rsid w:val="00206380"/>
    <w:rsid w:val="00206BCF"/>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3B3A"/>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87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7C0"/>
    <w:rsid w:val="00384A01"/>
    <w:rsid w:val="00385375"/>
    <w:rsid w:val="00385614"/>
    <w:rsid w:val="00385C87"/>
    <w:rsid w:val="00387F14"/>
    <w:rsid w:val="00391402"/>
    <w:rsid w:val="00391E5D"/>
    <w:rsid w:val="00391F87"/>
    <w:rsid w:val="003927FF"/>
    <w:rsid w:val="00393338"/>
    <w:rsid w:val="003937EC"/>
    <w:rsid w:val="00393BA4"/>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1258"/>
    <w:rsid w:val="004A1837"/>
    <w:rsid w:val="004A2585"/>
    <w:rsid w:val="004A2687"/>
    <w:rsid w:val="004A402F"/>
    <w:rsid w:val="004A4D88"/>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4205"/>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12A"/>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5E58"/>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3FF5"/>
    <w:rsid w:val="006241EE"/>
    <w:rsid w:val="00624437"/>
    <w:rsid w:val="00626CB7"/>
    <w:rsid w:val="00626F9F"/>
    <w:rsid w:val="00627ACD"/>
    <w:rsid w:val="00630383"/>
    <w:rsid w:val="006308BC"/>
    <w:rsid w:val="00630B29"/>
    <w:rsid w:val="00633DA7"/>
    <w:rsid w:val="00635291"/>
    <w:rsid w:val="006357BD"/>
    <w:rsid w:val="00636BB2"/>
    <w:rsid w:val="0063794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05E"/>
    <w:rsid w:val="006E7570"/>
    <w:rsid w:val="006F0472"/>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0E2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750"/>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397F"/>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AA"/>
    <w:rsid w:val="00981668"/>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1C1A"/>
    <w:rsid w:val="009C2086"/>
    <w:rsid w:val="009C3006"/>
    <w:rsid w:val="009C3995"/>
    <w:rsid w:val="009C3A55"/>
    <w:rsid w:val="009C404E"/>
    <w:rsid w:val="009C7D32"/>
    <w:rsid w:val="009D01B0"/>
    <w:rsid w:val="009D0BD2"/>
    <w:rsid w:val="009D159F"/>
    <w:rsid w:val="009D2687"/>
    <w:rsid w:val="009D2A16"/>
    <w:rsid w:val="009D2EA0"/>
    <w:rsid w:val="009D3605"/>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7B5"/>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3E7"/>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181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58EE"/>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587D"/>
    <w:rsid w:val="00B460F3"/>
    <w:rsid w:val="00B46985"/>
    <w:rsid w:val="00B4780D"/>
    <w:rsid w:val="00B5008D"/>
    <w:rsid w:val="00B500DC"/>
    <w:rsid w:val="00B50237"/>
    <w:rsid w:val="00B507D5"/>
    <w:rsid w:val="00B50D18"/>
    <w:rsid w:val="00B52464"/>
    <w:rsid w:val="00B52CE2"/>
    <w:rsid w:val="00B52E0E"/>
    <w:rsid w:val="00B53049"/>
    <w:rsid w:val="00B53238"/>
    <w:rsid w:val="00B5387C"/>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6F50"/>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6DB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429"/>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23D"/>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1E3"/>
    <w:rsid w:val="00DC5948"/>
    <w:rsid w:val="00DC5F62"/>
    <w:rsid w:val="00DC68A9"/>
    <w:rsid w:val="00DC7FAF"/>
    <w:rsid w:val="00DD02BA"/>
    <w:rsid w:val="00DD100B"/>
    <w:rsid w:val="00DD161E"/>
    <w:rsid w:val="00DD24E6"/>
    <w:rsid w:val="00DD42F9"/>
    <w:rsid w:val="00DD5C30"/>
    <w:rsid w:val="00DD6576"/>
    <w:rsid w:val="00DD6FD8"/>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0597"/>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0320"/>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578"/>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43D"/>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C1326"/>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1823"/>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0FFB1659"/>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34DC"/>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1FDEB89"/>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6FBEFD3"/>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7F76EA2"/>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AFFD82"/>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7F6BA1"/>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DFF950D"/>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5CEFD5"/>
    <w:rsid w:val="1F792F27"/>
    <w:rsid w:val="1F904F2D"/>
    <w:rsid w:val="1F9C3C77"/>
    <w:rsid w:val="1FB57415"/>
    <w:rsid w:val="1FBE768E"/>
    <w:rsid w:val="1FD033CC"/>
    <w:rsid w:val="1FD072CB"/>
    <w:rsid w:val="1FD2336A"/>
    <w:rsid w:val="1FD446A7"/>
    <w:rsid w:val="1FD81AFC"/>
    <w:rsid w:val="1FE31889"/>
    <w:rsid w:val="1FE761B1"/>
    <w:rsid w:val="1FF92454"/>
    <w:rsid w:val="1FFEF0FB"/>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950B13"/>
    <w:rsid w:val="2BA13AB1"/>
    <w:rsid w:val="2BA857ED"/>
    <w:rsid w:val="2BBF2CAD"/>
    <w:rsid w:val="2BD94617"/>
    <w:rsid w:val="2BDD4799"/>
    <w:rsid w:val="2BFAF246"/>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27173B"/>
    <w:rsid w:val="2D35124C"/>
    <w:rsid w:val="2D416047"/>
    <w:rsid w:val="2D4D0E6D"/>
    <w:rsid w:val="2D501998"/>
    <w:rsid w:val="2D696E27"/>
    <w:rsid w:val="2D933D93"/>
    <w:rsid w:val="2D933E51"/>
    <w:rsid w:val="2D9C0291"/>
    <w:rsid w:val="2DAC1EAF"/>
    <w:rsid w:val="2DBC78D6"/>
    <w:rsid w:val="2DC337EC"/>
    <w:rsid w:val="2DD229E6"/>
    <w:rsid w:val="2DD73448"/>
    <w:rsid w:val="2DD7E1A3"/>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89212"/>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26D1"/>
    <w:rsid w:val="2FF7499F"/>
    <w:rsid w:val="2FF9B104"/>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9BC38"/>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2FDA9B9"/>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5FC4B5"/>
    <w:rsid w:val="376F374A"/>
    <w:rsid w:val="37791406"/>
    <w:rsid w:val="377F56A1"/>
    <w:rsid w:val="378A3597"/>
    <w:rsid w:val="378C59A0"/>
    <w:rsid w:val="379A65A9"/>
    <w:rsid w:val="37A15AB9"/>
    <w:rsid w:val="37D1690E"/>
    <w:rsid w:val="37E474EC"/>
    <w:rsid w:val="37E93735"/>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7759B4"/>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5F8EDE"/>
    <w:rsid w:val="3B633B39"/>
    <w:rsid w:val="3B6C183F"/>
    <w:rsid w:val="3B6D0289"/>
    <w:rsid w:val="3B716826"/>
    <w:rsid w:val="3B779AC5"/>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6D1EC"/>
    <w:rsid w:val="3BFA6048"/>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8207A"/>
    <w:rsid w:val="3C7E0AFD"/>
    <w:rsid w:val="3C8310DE"/>
    <w:rsid w:val="3C8420AE"/>
    <w:rsid w:val="3C8B14D1"/>
    <w:rsid w:val="3C8D2FD6"/>
    <w:rsid w:val="3C9A2A62"/>
    <w:rsid w:val="3CA10C94"/>
    <w:rsid w:val="3CA849CB"/>
    <w:rsid w:val="3CCB5BC6"/>
    <w:rsid w:val="3CD14649"/>
    <w:rsid w:val="3CE86A1C"/>
    <w:rsid w:val="3CEF1F9E"/>
    <w:rsid w:val="3CF75211"/>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59D0E"/>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CEC3C9"/>
    <w:rsid w:val="3ED21C3F"/>
    <w:rsid w:val="3ED92B4F"/>
    <w:rsid w:val="3EDB49C2"/>
    <w:rsid w:val="3EDF3C64"/>
    <w:rsid w:val="3EE21E99"/>
    <w:rsid w:val="3EE6497C"/>
    <w:rsid w:val="3EED30FA"/>
    <w:rsid w:val="3EF459CF"/>
    <w:rsid w:val="3EF62DD7"/>
    <w:rsid w:val="3EFDCE09"/>
    <w:rsid w:val="3F0644E9"/>
    <w:rsid w:val="3F1556CB"/>
    <w:rsid w:val="3F24498F"/>
    <w:rsid w:val="3F2A38EA"/>
    <w:rsid w:val="3F42308C"/>
    <w:rsid w:val="3F4F005D"/>
    <w:rsid w:val="3F5C238A"/>
    <w:rsid w:val="3F5E6C5B"/>
    <w:rsid w:val="3F6002AA"/>
    <w:rsid w:val="3F6468A4"/>
    <w:rsid w:val="3F652907"/>
    <w:rsid w:val="3F7C280B"/>
    <w:rsid w:val="3F86115B"/>
    <w:rsid w:val="3F8C0AE9"/>
    <w:rsid w:val="3F8D1F32"/>
    <w:rsid w:val="3F9360F8"/>
    <w:rsid w:val="3F9506AB"/>
    <w:rsid w:val="3F970FDB"/>
    <w:rsid w:val="3F9C4A09"/>
    <w:rsid w:val="3FA20CED"/>
    <w:rsid w:val="3FAFD3A4"/>
    <w:rsid w:val="3FBB7330"/>
    <w:rsid w:val="3FBD7207"/>
    <w:rsid w:val="3FBD77B2"/>
    <w:rsid w:val="3FC954B3"/>
    <w:rsid w:val="3FCD0087"/>
    <w:rsid w:val="3FCF2F1A"/>
    <w:rsid w:val="3FE33C42"/>
    <w:rsid w:val="3FE77D86"/>
    <w:rsid w:val="3FEF1599"/>
    <w:rsid w:val="3FF97E2E"/>
    <w:rsid w:val="3FFA7AC8"/>
    <w:rsid w:val="3FFEF5C0"/>
    <w:rsid w:val="3FFF8E49"/>
    <w:rsid w:val="3FFFCD08"/>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7FFA6EE"/>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BEA2BD"/>
    <w:rsid w:val="4CC823ED"/>
    <w:rsid w:val="4CC82FE7"/>
    <w:rsid w:val="4CCB0ABF"/>
    <w:rsid w:val="4CD6703B"/>
    <w:rsid w:val="4CDB61F9"/>
    <w:rsid w:val="4CDB6730"/>
    <w:rsid w:val="4CE446FA"/>
    <w:rsid w:val="4CEF0411"/>
    <w:rsid w:val="4CF26DF6"/>
    <w:rsid w:val="4CFC55B3"/>
    <w:rsid w:val="4D1E6E23"/>
    <w:rsid w:val="4D1FEFC5"/>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7634E"/>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38417C"/>
    <w:rsid w:val="4F430F16"/>
    <w:rsid w:val="4F45B572"/>
    <w:rsid w:val="4F4A1B00"/>
    <w:rsid w:val="4F6B59DE"/>
    <w:rsid w:val="4F6F7BAE"/>
    <w:rsid w:val="4F762283"/>
    <w:rsid w:val="4F79926D"/>
    <w:rsid w:val="4F9A4993"/>
    <w:rsid w:val="4F9A6982"/>
    <w:rsid w:val="4FA325A6"/>
    <w:rsid w:val="4FA56BCD"/>
    <w:rsid w:val="4FA83E2A"/>
    <w:rsid w:val="4FA844A2"/>
    <w:rsid w:val="4FBF1357"/>
    <w:rsid w:val="4FC42854"/>
    <w:rsid w:val="4FC621F2"/>
    <w:rsid w:val="4FC7319D"/>
    <w:rsid w:val="4FD7DD1D"/>
    <w:rsid w:val="4FDF029D"/>
    <w:rsid w:val="4FE76145"/>
    <w:rsid w:val="4FF92635"/>
    <w:rsid w:val="4FFD5DFA"/>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7F32DC"/>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5261B5"/>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DFEDD7"/>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BFA52A"/>
    <w:rsid w:val="5BC154FF"/>
    <w:rsid w:val="5BCE1DEC"/>
    <w:rsid w:val="5BE96E21"/>
    <w:rsid w:val="5BF84A18"/>
    <w:rsid w:val="5BF86102"/>
    <w:rsid w:val="5C066946"/>
    <w:rsid w:val="5C0D0B5B"/>
    <w:rsid w:val="5C1B653E"/>
    <w:rsid w:val="5C1F1314"/>
    <w:rsid w:val="5C213896"/>
    <w:rsid w:val="5C251B6A"/>
    <w:rsid w:val="5C2950BA"/>
    <w:rsid w:val="5C3077B3"/>
    <w:rsid w:val="5C3B38FA"/>
    <w:rsid w:val="5C4417DA"/>
    <w:rsid w:val="5C4616A2"/>
    <w:rsid w:val="5C5872CD"/>
    <w:rsid w:val="5C63B9B6"/>
    <w:rsid w:val="5C723D2D"/>
    <w:rsid w:val="5C7D6E15"/>
    <w:rsid w:val="5CC33065"/>
    <w:rsid w:val="5CC41DF3"/>
    <w:rsid w:val="5CCC7624"/>
    <w:rsid w:val="5CD151D7"/>
    <w:rsid w:val="5CDA0F90"/>
    <w:rsid w:val="5CDB1300"/>
    <w:rsid w:val="5CDB2E9D"/>
    <w:rsid w:val="5D097ACE"/>
    <w:rsid w:val="5D124123"/>
    <w:rsid w:val="5D13A84A"/>
    <w:rsid w:val="5D160E88"/>
    <w:rsid w:val="5D170F8F"/>
    <w:rsid w:val="5D2E30EC"/>
    <w:rsid w:val="5D33077E"/>
    <w:rsid w:val="5D3C25DC"/>
    <w:rsid w:val="5D3D5B2F"/>
    <w:rsid w:val="5D4727AF"/>
    <w:rsid w:val="5D5501F2"/>
    <w:rsid w:val="5D74023B"/>
    <w:rsid w:val="5D76003E"/>
    <w:rsid w:val="5D7B27AE"/>
    <w:rsid w:val="5D7DFD61"/>
    <w:rsid w:val="5D936A3C"/>
    <w:rsid w:val="5DA232D1"/>
    <w:rsid w:val="5DB0276A"/>
    <w:rsid w:val="5DB256B2"/>
    <w:rsid w:val="5DBD7A4D"/>
    <w:rsid w:val="5DBEC8AE"/>
    <w:rsid w:val="5DC03670"/>
    <w:rsid w:val="5DC66B74"/>
    <w:rsid w:val="5DCA5651"/>
    <w:rsid w:val="5DD5195F"/>
    <w:rsid w:val="5DDC1DA0"/>
    <w:rsid w:val="5DF94359"/>
    <w:rsid w:val="5DFA4D2D"/>
    <w:rsid w:val="5DFB41AA"/>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D1930"/>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04D0"/>
    <w:rsid w:val="5F7F6140"/>
    <w:rsid w:val="5F800749"/>
    <w:rsid w:val="5F8A2AF4"/>
    <w:rsid w:val="5FBB6F16"/>
    <w:rsid w:val="5FBF3FC2"/>
    <w:rsid w:val="5FC40B48"/>
    <w:rsid w:val="5FC41F4F"/>
    <w:rsid w:val="5FD80461"/>
    <w:rsid w:val="5FDF1EF7"/>
    <w:rsid w:val="5FE93E1D"/>
    <w:rsid w:val="5FF529AA"/>
    <w:rsid w:val="5FF78D99"/>
    <w:rsid w:val="5FFCC095"/>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BDBAD6"/>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D4F09"/>
    <w:rsid w:val="67DF49A9"/>
    <w:rsid w:val="67E57D0E"/>
    <w:rsid w:val="67E7052E"/>
    <w:rsid w:val="67EB09CD"/>
    <w:rsid w:val="67F65281"/>
    <w:rsid w:val="67F6565A"/>
    <w:rsid w:val="67F7500D"/>
    <w:rsid w:val="67FFB7A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5DCF0E"/>
    <w:rsid w:val="6B671D29"/>
    <w:rsid w:val="6B6A7091"/>
    <w:rsid w:val="6B6B4D30"/>
    <w:rsid w:val="6B751185"/>
    <w:rsid w:val="6B8A477E"/>
    <w:rsid w:val="6B8F6298"/>
    <w:rsid w:val="6BA82C4B"/>
    <w:rsid w:val="6BB02DDF"/>
    <w:rsid w:val="6BB7BDEF"/>
    <w:rsid w:val="6BD92C40"/>
    <w:rsid w:val="6BE839EF"/>
    <w:rsid w:val="6BED6077"/>
    <w:rsid w:val="6BF63366"/>
    <w:rsid w:val="6BFB9872"/>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9A392"/>
    <w:rsid w:val="6CFF4FC3"/>
    <w:rsid w:val="6CFFFE79"/>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B1A9F"/>
    <w:rsid w:val="6DCF2AB3"/>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D66A3"/>
    <w:rsid w:val="6F3F7521"/>
    <w:rsid w:val="6F451AAA"/>
    <w:rsid w:val="6F4C6F5D"/>
    <w:rsid w:val="6F507371"/>
    <w:rsid w:val="6F576CA6"/>
    <w:rsid w:val="6F584596"/>
    <w:rsid w:val="6F5FE040"/>
    <w:rsid w:val="6F67263E"/>
    <w:rsid w:val="6F6A6E80"/>
    <w:rsid w:val="6F734DEA"/>
    <w:rsid w:val="6F7B60F9"/>
    <w:rsid w:val="6F886E71"/>
    <w:rsid w:val="6F8B3A70"/>
    <w:rsid w:val="6F9C068A"/>
    <w:rsid w:val="6FAD7943"/>
    <w:rsid w:val="6FBE5CCB"/>
    <w:rsid w:val="6FC13350"/>
    <w:rsid w:val="6FC323D9"/>
    <w:rsid w:val="6FC86550"/>
    <w:rsid w:val="6FD638B1"/>
    <w:rsid w:val="6FD77CB6"/>
    <w:rsid w:val="6FDF83BC"/>
    <w:rsid w:val="6FED3EEB"/>
    <w:rsid w:val="6FEDF590"/>
    <w:rsid w:val="6FEF4CBF"/>
    <w:rsid w:val="6FF03265"/>
    <w:rsid w:val="6FF27EB0"/>
    <w:rsid w:val="6FF67217"/>
    <w:rsid w:val="6FF9A144"/>
    <w:rsid w:val="6FFA62FB"/>
    <w:rsid w:val="6FFB3218"/>
    <w:rsid w:val="6FFF6776"/>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7DF36"/>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2ECB06B"/>
    <w:rsid w:val="730B0B61"/>
    <w:rsid w:val="731668A0"/>
    <w:rsid w:val="731B3421"/>
    <w:rsid w:val="7323171B"/>
    <w:rsid w:val="732A411A"/>
    <w:rsid w:val="73323926"/>
    <w:rsid w:val="735E1484"/>
    <w:rsid w:val="736D44EF"/>
    <w:rsid w:val="73780E63"/>
    <w:rsid w:val="737D2F58"/>
    <w:rsid w:val="739B3131"/>
    <w:rsid w:val="73AB8BC9"/>
    <w:rsid w:val="73AE2313"/>
    <w:rsid w:val="73B35A75"/>
    <w:rsid w:val="73BF1D6B"/>
    <w:rsid w:val="73C66FFC"/>
    <w:rsid w:val="73C97E9E"/>
    <w:rsid w:val="73D33729"/>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4FFB145"/>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D7BDC"/>
    <w:rsid w:val="76FE6109"/>
    <w:rsid w:val="76FE7EB1"/>
    <w:rsid w:val="7703479F"/>
    <w:rsid w:val="770850B6"/>
    <w:rsid w:val="77247AA0"/>
    <w:rsid w:val="77293C1B"/>
    <w:rsid w:val="772C60B7"/>
    <w:rsid w:val="772F7BB4"/>
    <w:rsid w:val="77316598"/>
    <w:rsid w:val="774515AC"/>
    <w:rsid w:val="774F00C5"/>
    <w:rsid w:val="7755F81D"/>
    <w:rsid w:val="776023D0"/>
    <w:rsid w:val="776B46B2"/>
    <w:rsid w:val="776F431B"/>
    <w:rsid w:val="7778233C"/>
    <w:rsid w:val="777965ED"/>
    <w:rsid w:val="777BC151"/>
    <w:rsid w:val="77817EAC"/>
    <w:rsid w:val="77891315"/>
    <w:rsid w:val="778D6E1D"/>
    <w:rsid w:val="77927428"/>
    <w:rsid w:val="779D7593"/>
    <w:rsid w:val="779D792C"/>
    <w:rsid w:val="779F302F"/>
    <w:rsid w:val="77AB7559"/>
    <w:rsid w:val="77B211C1"/>
    <w:rsid w:val="77B827FD"/>
    <w:rsid w:val="77C11145"/>
    <w:rsid w:val="77C80872"/>
    <w:rsid w:val="77D02423"/>
    <w:rsid w:val="77D65936"/>
    <w:rsid w:val="77DC06F1"/>
    <w:rsid w:val="77E17736"/>
    <w:rsid w:val="77E61546"/>
    <w:rsid w:val="77EC3461"/>
    <w:rsid w:val="77FD22D0"/>
    <w:rsid w:val="77FE1F75"/>
    <w:rsid w:val="781D2B81"/>
    <w:rsid w:val="78216773"/>
    <w:rsid w:val="782A3B8B"/>
    <w:rsid w:val="783862E1"/>
    <w:rsid w:val="785842D3"/>
    <w:rsid w:val="785C44B9"/>
    <w:rsid w:val="78611E12"/>
    <w:rsid w:val="78655361"/>
    <w:rsid w:val="78671C8E"/>
    <w:rsid w:val="78687D69"/>
    <w:rsid w:val="786A3B4D"/>
    <w:rsid w:val="78737430"/>
    <w:rsid w:val="78740338"/>
    <w:rsid w:val="787D2B07"/>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99C89"/>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7740D6"/>
    <w:rsid w:val="7A815634"/>
    <w:rsid w:val="7A9642E8"/>
    <w:rsid w:val="7A9959EE"/>
    <w:rsid w:val="7A996458"/>
    <w:rsid w:val="7AAE5B35"/>
    <w:rsid w:val="7ABD3C4C"/>
    <w:rsid w:val="7AC42EFD"/>
    <w:rsid w:val="7ACF293B"/>
    <w:rsid w:val="7ACF5FBB"/>
    <w:rsid w:val="7AD51A8A"/>
    <w:rsid w:val="7ADEF819"/>
    <w:rsid w:val="7AEE6F5C"/>
    <w:rsid w:val="7AF3075E"/>
    <w:rsid w:val="7AF76867"/>
    <w:rsid w:val="7B1903CB"/>
    <w:rsid w:val="7B223A05"/>
    <w:rsid w:val="7B2C1EB5"/>
    <w:rsid w:val="7B375F8B"/>
    <w:rsid w:val="7B3FFDFF"/>
    <w:rsid w:val="7B4C0855"/>
    <w:rsid w:val="7B550266"/>
    <w:rsid w:val="7B552736"/>
    <w:rsid w:val="7B578344"/>
    <w:rsid w:val="7B623A28"/>
    <w:rsid w:val="7B845564"/>
    <w:rsid w:val="7BA50399"/>
    <w:rsid w:val="7BA6311A"/>
    <w:rsid w:val="7BB2289D"/>
    <w:rsid w:val="7BB30DF6"/>
    <w:rsid w:val="7BBA1AFD"/>
    <w:rsid w:val="7BC0506C"/>
    <w:rsid w:val="7BCC327F"/>
    <w:rsid w:val="7BCD44BF"/>
    <w:rsid w:val="7BD06D46"/>
    <w:rsid w:val="7BD5433F"/>
    <w:rsid w:val="7BD63602"/>
    <w:rsid w:val="7BD90926"/>
    <w:rsid w:val="7BE503A1"/>
    <w:rsid w:val="7BEA174C"/>
    <w:rsid w:val="7BED23C1"/>
    <w:rsid w:val="7BEFEA21"/>
    <w:rsid w:val="7BF553C8"/>
    <w:rsid w:val="7BF713CF"/>
    <w:rsid w:val="7BF84150"/>
    <w:rsid w:val="7BFBBE44"/>
    <w:rsid w:val="7BFD524D"/>
    <w:rsid w:val="7BFF4F41"/>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F7F32"/>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CFDCE92"/>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9D3198"/>
    <w:rsid w:val="7DA245E9"/>
    <w:rsid w:val="7DA44162"/>
    <w:rsid w:val="7DA92CC8"/>
    <w:rsid w:val="7DACD70F"/>
    <w:rsid w:val="7DB34368"/>
    <w:rsid w:val="7DB43407"/>
    <w:rsid w:val="7DB54C08"/>
    <w:rsid w:val="7DB69816"/>
    <w:rsid w:val="7DC71958"/>
    <w:rsid w:val="7DD0535D"/>
    <w:rsid w:val="7DD662D0"/>
    <w:rsid w:val="7DDC39A2"/>
    <w:rsid w:val="7DDF5BB8"/>
    <w:rsid w:val="7DEE8C6B"/>
    <w:rsid w:val="7DF076CD"/>
    <w:rsid w:val="7DF8B10C"/>
    <w:rsid w:val="7DFDB22A"/>
    <w:rsid w:val="7DFF8967"/>
    <w:rsid w:val="7E03513B"/>
    <w:rsid w:val="7E145B78"/>
    <w:rsid w:val="7E1625A8"/>
    <w:rsid w:val="7E1E5DFA"/>
    <w:rsid w:val="7E45572A"/>
    <w:rsid w:val="7E4F3EE6"/>
    <w:rsid w:val="7E525688"/>
    <w:rsid w:val="7E5358A2"/>
    <w:rsid w:val="7E57165F"/>
    <w:rsid w:val="7E5C5F01"/>
    <w:rsid w:val="7E72494E"/>
    <w:rsid w:val="7E74D3B3"/>
    <w:rsid w:val="7E77401A"/>
    <w:rsid w:val="7E7F39E5"/>
    <w:rsid w:val="7E811934"/>
    <w:rsid w:val="7E8F6B16"/>
    <w:rsid w:val="7EA617D8"/>
    <w:rsid w:val="7EA96A04"/>
    <w:rsid w:val="7ECA7D82"/>
    <w:rsid w:val="7EDD2BB7"/>
    <w:rsid w:val="7EDDC284"/>
    <w:rsid w:val="7EE7582C"/>
    <w:rsid w:val="7EEE6FEA"/>
    <w:rsid w:val="7EEF8B1F"/>
    <w:rsid w:val="7EF24838"/>
    <w:rsid w:val="7EF2F0FD"/>
    <w:rsid w:val="7EF85406"/>
    <w:rsid w:val="7EFA6953"/>
    <w:rsid w:val="7EFD157F"/>
    <w:rsid w:val="7F007023"/>
    <w:rsid w:val="7F0426FB"/>
    <w:rsid w:val="7F057208"/>
    <w:rsid w:val="7F060840"/>
    <w:rsid w:val="7F0770CE"/>
    <w:rsid w:val="7F084B75"/>
    <w:rsid w:val="7F0B4497"/>
    <w:rsid w:val="7F1262E1"/>
    <w:rsid w:val="7F1E4DF1"/>
    <w:rsid w:val="7F224903"/>
    <w:rsid w:val="7F230D06"/>
    <w:rsid w:val="7F3367F6"/>
    <w:rsid w:val="7F3DA1ED"/>
    <w:rsid w:val="7F3F5464"/>
    <w:rsid w:val="7F405636"/>
    <w:rsid w:val="7F560F95"/>
    <w:rsid w:val="7F5617B7"/>
    <w:rsid w:val="7F5F2ADF"/>
    <w:rsid w:val="7F72B080"/>
    <w:rsid w:val="7F737A53"/>
    <w:rsid w:val="7F8304E3"/>
    <w:rsid w:val="7F8339FD"/>
    <w:rsid w:val="7F974ED5"/>
    <w:rsid w:val="7F9F5B2E"/>
    <w:rsid w:val="7FA15F27"/>
    <w:rsid w:val="7FAEB3F4"/>
    <w:rsid w:val="7FAFA0F5"/>
    <w:rsid w:val="7FB25973"/>
    <w:rsid w:val="7FB26E8E"/>
    <w:rsid w:val="7FBE719B"/>
    <w:rsid w:val="7FBF98EF"/>
    <w:rsid w:val="7FCE1A7C"/>
    <w:rsid w:val="7FD79A5B"/>
    <w:rsid w:val="7FD9AFE2"/>
    <w:rsid w:val="7FDFCCE8"/>
    <w:rsid w:val="7FDFFB97"/>
    <w:rsid w:val="7FEFA523"/>
    <w:rsid w:val="7FF5744B"/>
    <w:rsid w:val="7FF6FBBA"/>
    <w:rsid w:val="7FF9F379"/>
    <w:rsid w:val="7FFD3DE5"/>
    <w:rsid w:val="7FFDE515"/>
    <w:rsid w:val="7FFE9BF1"/>
    <w:rsid w:val="7FFF67CF"/>
    <w:rsid w:val="7FFF9FE5"/>
    <w:rsid w:val="7FFFE846"/>
    <w:rsid w:val="81FC0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D90B19D-BFFD-41BF-B0A6-D61B9843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605"/>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uiPriority w:val="99"/>
    <w:qFormat/>
    <w:pPr>
      <w:widowControl/>
      <w:numPr>
        <w:ilvl w:val="1"/>
        <w:numId w:val="0"/>
      </w:numPr>
      <w:overflowPunct w:val="0"/>
      <w:autoSpaceDE w:val="0"/>
      <w:autoSpaceDN w:val="0"/>
      <w:adjustRightInd w:val="0"/>
      <w:spacing w:before="180" w:after="180" w:line="240" w:lineRule="auto"/>
      <w:jc w:val="left"/>
      <w:textAlignment w:val="baseline"/>
      <w:outlineLvl w:val="1"/>
    </w:pPr>
    <w:rPr>
      <w:rFonts w:eastAsia="MS Mincho"/>
      <w:kern w:val="0"/>
      <w:sz w:val="24"/>
      <w:szCs w:val="32"/>
      <w:lang w:val="en-GB"/>
    </w:rPr>
  </w:style>
  <w:style w:type="paragraph" w:styleId="3">
    <w:name w:val="heading 3"/>
    <w:basedOn w:val="2"/>
    <w:next w:val="a"/>
    <w:link w:val="3Char"/>
    <w:uiPriority w:val="99"/>
    <w:qFormat/>
    <w:pPr>
      <w:numPr>
        <w:ilvl w:val="2"/>
        <w:numId w:val="1"/>
      </w:numPr>
      <w:tabs>
        <w:tab w:val="left" w:pos="720"/>
      </w:tabs>
      <w:spacing w:before="260" w:after="260" w:line="416" w:lineRule="auto"/>
      <w:outlineLvl w:val="2"/>
    </w:p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864"/>
        <w:tab w:val="clear" w:pos="2071"/>
        <w:tab w:val="left" w:pos="1008"/>
        <w:tab w:val="left" w:pos="2383"/>
      </w:tabs>
      <w:outlineLvl w:val="4"/>
    </w:pPr>
  </w:style>
  <w:style w:type="paragraph" w:styleId="6">
    <w:name w:val="heading 6"/>
    <w:basedOn w:val="a"/>
    <w:next w:val="a"/>
    <w:link w:val="6Char"/>
    <w:qFormat/>
    <w:pPr>
      <w:keepNext/>
      <w:keepLines/>
      <w:numPr>
        <w:ilvl w:val="5"/>
        <w:numId w:val="1"/>
      </w:numPr>
      <w:tabs>
        <w:tab w:val="left" w:pos="1151"/>
        <w:tab w:val="left" w:pos="2695"/>
      </w:tabs>
      <w:spacing w:before="240" w:after="64" w:line="317" w:lineRule="auto"/>
      <w:outlineLvl w:val="5"/>
    </w:pPr>
    <w:rPr>
      <w:rFonts w:ascii="Arial" w:eastAsia="黑体" w:hAnsi="Arial"/>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ascii="Arial" w:eastAsia="黑体" w:hAnsi="Arial"/>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Times New Roman" w:eastAsia="MS Mincho" w:hAnsi="Times New Roman"/>
      <w:sz w:val="24"/>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character" w:customStyle="1" w:styleId="apple-converted-space">
    <w:name w:val="apple-converted-spa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7</Pages>
  <Words>3025</Words>
  <Characters>17246</Characters>
  <Application>Microsoft Office Word</Application>
  <DocSecurity>0</DocSecurity>
  <Lines>143</Lines>
  <Paragraphs>40</Paragraphs>
  <ScaleCrop>false</ScaleCrop>
  <Company>www.zte.com.cn</Company>
  <LinksUpToDate>false</LinksUpToDate>
  <CharactersWithSpaces>20231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7</cp:revision>
  <cp:lastPrinted>2113-01-06T00:00:00Z</cp:lastPrinted>
  <dcterms:created xsi:type="dcterms:W3CDTF">2023-05-12T00:48:00Z</dcterms:created>
  <dcterms:modified xsi:type="dcterms:W3CDTF">2023-05-12T08:42:00Z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